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Zał</w:t>
      </w:r>
      <w:r>
        <w:rPr>
          <w:rFonts w:cs="TimesNewRoman"/>
          <w:color w:val="000000"/>
          <w:sz w:val="20"/>
          <w:szCs w:val="20"/>
        </w:rPr>
        <w:t>ą</w:t>
      </w:r>
      <w:r>
        <w:rPr>
          <w:rFonts w:cs="Times New Roman"/>
          <w:color w:val="000000"/>
          <w:sz w:val="20"/>
          <w:szCs w:val="20"/>
        </w:rPr>
        <w:t>cznik nr 1 do Zarz</w:t>
      </w:r>
      <w:r>
        <w:rPr>
          <w:rFonts w:cs="TimesNewRoman"/>
          <w:color w:val="000000"/>
          <w:sz w:val="20"/>
          <w:szCs w:val="20"/>
        </w:rPr>
        <w:t>ą</w:t>
      </w:r>
      <w:r>
        <w:rPr>
          <w:rFonts w:cs="Times New Roman"/>
          <w:color w:val="000000"/>
          <w:sz w:val="20"/>
          <w:szCs w:val="20"/>
        </w:rPr>
        <w:t>dzenia Nr  556/2018</w:t>
      </w: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z dnia 5 pa</w:t>
      </w:r>
      <w:r>
        <w:rPr>
          <w:rFonts w:cs="TimesNewRoman"/>
          <w:color w:val="000000"/>
          <w:sz w:val="20"/>
          <w:szCs w:val="20"/>
        </w:rPr>
        <w:t>ź</w:t>
      </w:r>
      <w:r>
        <w:rPr>
          <w:rFonts w:cs="Times New Roman"/>
          <w:color w:val="000000"/>
          <w:sz w:val="20"/>
          <w:szCs w:val="20"/>
        </w:rPr>
        <w:t>dziernika 2018 r.</w:t>
      </w: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</w:p>
    <w:p w:rsidR="000857C7" w:rsidRPr="00106ED7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color w:val="000000"/>
        </w:rPr>
      </w:pPr>
      <w:r>
        <w:rPr>
          <w:rFonts w:cs="Times New Roman"/>
          <w:b/>
          <w:color w:val="000000"/>
        </w:rPr>
        <w:t>UCHWAŁA NR ……………./ 2018</w:t>
      </w: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color w:val="000000"/>
        </w:rPr>
      </w:pPr>
      <w:r w:rsidRPr="00106ED7">
        <w:rPr>
          <w:rFonts w:cs="Times New Roman"/>
          <w:b/>
          <w:color w:val="000000"/>
        </w:rPr>
        <w:t>RADY MIEJSKIEJ W MIESZKOWICACH</w:t>
      </w:r>
    </w:p>
    <w:p w:rsidR="000857C7" w:rsidRPr="00106ED7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color w:val="000000"/>
        </w:rPr>
      </w:pPr>
      <w:r>
        <w:rPr>
          <w:rFonts w:cs="Times New Roman"/>
          <w:color w:val="000000"/>
        </w:rPr>
        <w:t>z dnia ……listopada 2018 roku</w:t>
      </w: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color w:val="000000"/>
        </w:rPr>
      </w:pPr>
    </w:p>
    <w:p w:rsidR="000857C7" w:rsidRPr="00106ED7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color w:val="000000"/>
        </w:rPr>
      </w:pPr>
      <w:r w:rsidRPr="00106ED7">
        <w:rPr>
          <w:rFonts w:cs="Times New Roman"/>
          <w:b/>
          <w:color w:val="000000"/>
        </w:rPr>
        <w:t>w sprawie Programu współpracy Gminy Mieszkowice z organizacjami pozarz</w:t>
      </w:r>
      <w:r w:rsidRPr="00106ED7">
        <w:rPr>
          <w:rFonts w:cs="TimesNewRoman"/>
          <w:b/>
          <w:color w:val="000000"/>
        </w:rPr>
        <w:t>ą</w:t>
      </w:r>
      <w:r w:rsidRPr="00106ED7">
        <w:rPr>
          <w:rFonts w:cs="Times New Roman"/>
          <w:b/>
          <w:color w:val="000000"/>
        </w:rPr>
        <w:t>dowymi oraz innymi podmiotami prowadz</w:t>
      </w:r>
      <w:r w:rsidRPr="00106ED7">
        <w:rPr>
          <w:rFonts w:cs="TimesNewRoman"/>
          <w:b/>
          <w:color w:val="000000"/>
        </w:rPr>
        <w:t>ą</w:t>
      </w:r>
      <w:r w:rsidRPr="00106ED7">
        <w:rPr>
          <w:rFonts w:cs="Times New Roman"/>
          <w:b/>
          <w:color w:val="000000"/>
        </w:rPr>
        <w:t>cymi działalno</w:t>
      </w:r>
      <w:r w:rsidRPr="00106ED7">
        <w:rPr>
          <w:rFonts w:cs="TimesNewRoman"/>
          <w:b/>
          <w:color w:val="000000"/>
        </w:rPr>
        <w:t xml:space="preserve">ść </w:t>
      </w:r>
      <w:r w:rsidRPr="00106ED7">
        <w:rPr>
          <w:rFonts w:cs="Times New Roman"/>
          <w:b/>
          <w:color w:val="000000"/>
        </w:rPr>
        <w:t>po</w:t>
      </w:r>
      <w:r w:rsidRPr="00106ED7">
        <w:rPr>
          <w:rFonts w:cs="TimesNewRoman"/>
          <w:b/>
          <w:color w:val="000000"/>
        </w:rPr>
        <w:t>ż</w:t>
      </w:r>
      <w:r w:rsidRPr="00106ED7">
        <w:rPr>
          <w:rFonts w:cs="Times New Roman"/>
          <w:b/>
          <w:color w:val="000000"/>
        </w:rPr>
        <w:t xml:space="preserve">ytku publicznego na </w:t>
      </w:r>
      <w:r>
        <w:rPr>
          <w:rFonts w:cs="Times New Roman"/>
          <w:b/>
          <w:color w:val="000000"/>
        </w:rPr>
        <w:t>2019</w:t>
      </w:r>
      <w:r w:rsidRPr="00106ED7">
        <w:rPr>
          <w:rFonts w:cs="Times New Roman"/>
          <w:b/>
          <w:color w:val="000000"/>
        </w:rPr>
        <w:t xml:space="preserve"> rok</w:t>
      </w: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     Na podstawie art. 18 ust. 2 pkt.15 ustawy z dnia 8 marca 1990 r. o samorz</w:t>
      </w:r>
      <w:r>
        <w:rPr>
          <w:rFonts w:cs="TimesNewRoman"/>
          <w:color w:val="000000"/>
        </w:rPr>
        <w:t>ą</w:t>
      </w:r>
      <w:r>
        <w:rPr>
          <w:rFonts w:cs="Times New Roman"/>
          <w:color w:val="000000"/>
        </w:rPr>
        <w:t>dzie gminnym (</w:t>
      </w:r>
      <w:proofErr w:type="spellStart"/>
      <w:r>
        <w:rPr>
          <w:rFonts w:cs="Times New Roman"/>
          <w:color w:val="000000"/>
        </w:rPr>
        <w:t>t.j</w:t>
      </w:r>
      <w:proofErr w:type="spellEnd"/>
      <w:r>
        <w:rPr>
          <w:rFonts w:cs="Times New Roman"/>
          <w:color w:val="000000"/>
        </w:rPr>
        <w:t>.</w:t>
      </w:r>
      <w:r>
        <w:rPr>
          <w:rFonts w:ascii="Calibri" w:eastAsia="Calibri" w:hAnsi="Calibri" w:cs="Calibri"/>
        </w:rPr>
        <w:t xml:space="preserve"> Dz.U.               z 2018 r., poz. 994, 1000, 1349, 1432 </w:t>
      </w:r>
      <w:r>
        <w:rPr>
          <w:rFonts w:cs="Times New Roman"/>
          <w:color w:val="000000"/>
        </w:rPr>
        <w:t>) oraz art. 5a ust. 1 ustawy z dnia 24 kwietnia 2003 r. o działalno</w:t>
      </w:r>
      <w:r>
        <w:rPr>
          <w:rFonts w:cs="TimesNewRoman"/>
          <w:color w:val="000000"/>
        </w:rPr>
        <w:t>ś</w:t>
      </w:r>
      <w:r>
        <w:rPr>
          <w:rFonts w:cs="Times New Roman"/>
          <w:color w:val="000000"/>
        </w:rPr>
        <w:t>ci po</w:t>
      </w:r>
      <w:r>
        <w:rPr>
          <w:rFonts w:cs="TimesNewRoman"/>
          <w:color w:val="000000"/>
        </w:rPr>
        <w:t>ż</w:t>
      </w:r>
      <w:r>
        <w:rPr>
          <w:rFonts w:cs="Times New Roman"/>
          <w:color w:val="000000"/>
        </w:rPr>
        <w:t xml:space="preserve">ytku publicznego i o wolontariacie ( </w:t>
      </w:r>
      <w:proofErr w:type="spellStart"/>
      <w:r>
        <w:rPr>
          <w:rFonts w:cs="Times New Roman"/>
          <w:color w:val="000000"/>
        </w:rPr>
        <w:t>t.j</w:t>
      </w:r>
      <w:proofErr w:type="spellEnd"/>
      <w:r>
        <w:rPr>
          <w:rFonts w:cs="Times New Roman"/>
          <w:color w:val="000000"/>
        </w:rPr>
        <w:t>. Dz. U. z 2018 r., poz. 450, 650, 723, 1365 ) Rada Miejska                   w Mieszkowicach uchwala, co nast</w:t>
      </w:r>
      <w:r>
        <w:rPr>
          <w:rFonts w:cs="TimesNewRoman"/>
          <w:color w:val="000000"/>
        </w:rPr>
        <w:t>ę</w:t>
      </w:r>
      <w:r>
        <w:rPr>
          <w:rFonts w:cs="Times New Roman"/>
          <w:color w:val="000000"/>
        </w:rPr>
        <w:t>puje:</w:t>
      </w: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§ 1. Uchwala si</w:t>
      </w:r>
      <w:r>
        <w:rPr>
          <w:rFonts w:cs="TimesNewRoman"/>
          <w:color w:val="000000"/>
        </w:rPr>
        <w:t xml:space="preserve">ę </w:t>
      </w:r>
      <w:r>
        <w:rPr>
          <w:rFonts w:cs="Times New Roman"/>
          <w:color w:val="000000"/>
        </w:rPr>
        <w:t>Program współpracy Gminy Mieszkowice z organizacjami pozarz</w:t>
      </w:r>
      <w:r>
        <w:rPr>
          <w:rFonts w:cs="TimesNewRoman"/>
          <w:color w:val="000000"/>
        </w:rPr>
        <w:t>ą</w:t>
      </w:r>
      <w:r>
        <w:rPr>
          <w:rFonts w:cs="Times New Roman"/>
          <w:color w:val="000000"/>
        </w:rPr>
        <w:t>dowymi oraz podmiotami prowadzącymi działalność pożytku publicznego na 2019 rok, stanowi</w:t>
      </w:r>
      <w:r>
        <w:rPr>
          <w:rFonts w:cs="TimesNewRoman"/>
          <w:color w:val="000000"/>
        </w:rPr>
        <w:t>ą</w:t>
      </w:r>
      <w:r>
        <w:rPr>
          <w:rFonts w:cs="Times New Roman"/>
          <w:color w:val="000000"/>
        </w:rPr>
        <w:t>cy zał</w:t>
      </w:r>
      <w:r>
        <w:rPr>
          <w:rFonts w:cs="TimesNewRoman"/>
          <w:color w:val="000000"/>
        </w:rPr>
        <w:t>ą</w:t>
      </w:r>
      <w:r>
        <w:rPr>
          <w:rFonts w:cs="Times New Roman"/>
          <w:color w:val="000000"/>
        </w:rPr>
        <w:t>cznik do niniejszej uchwały.</w:t>
      </w: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§ 2. Współpraca, o której mowa w § 1 prowadzona b</w:t>
      </w:r>
      <w:r>
        <w:rPr>
          <w:rFonts w:cs="TimesNewRoman"/>
          <w:color w:val="000000"/>
        </w:rPr>
        <w:t>ę</w:t>
      </w:r>
      <w:r>
        <w:rPr>
          <w:rFonts w:cs="Times New Roman"/>
          <w:color w:val="000000"/>
        </w:rPr>
        <w:t>dzie w oparciu o zasad</w:t>
      </w:r>
      <w:r>
        <w:rPr>
          <w:rFonts w:cs="TimesNewRoman"/>
          <w:color w:val="000000"/>
        </w:rPr>
        <w:t xml:space="preserve">ę </w:t>
      </w:r>
      <w:r>
        <w:rPr>
          <w:rFonts w:cs="Times New Roman"/>
          <w:color w:val="000000"/>
        </w:rPr>
        <w:t>partnerstwa, pomocniczo</w:t>
      </w:r>
      <w:r>
        <w:rPr>
          <w:rFonts w:cs="TimesNewRoman"/>
          <w:color w:val="000000"/>
        </w:rPr>
        <w:t>ś</w:t>
      </w:r>
      <w:r>
        <w:rPr>
          <w:rFonts w:cs="Times New Roman"/>
          <w:color w:val="000000"/>
        </w:rPr>
        <w:t>ci, suwerenno</w:t>
      </w:r>
      <w:r>
        <w:rPr>
          <w:rFonts w:cs="TimesNewRoman"/>
          <w:color w:val="000000"/>
        </w:rPr>
        <w:t>ś</w:t>
      </w:r>
      <w:r>
        <w:rPr>
          <w:rFonts w:cs="Times New Roman"/>
          <w:color w:val="000000"/>
        </w:rPr>
        <w:t>ci stron, efektywno</w:t>
      </w:r>
      <w:r>
        <w:rPr>
          <w:rFonts w:cs="TimesNewRoman"/>
          <w:color w:val="000000"/>
        </w:rPr>
        <w:t>ś</w:t>
      </w:r>
      <w:r>
        <w:rPr>
          <w:rFonts w:cs="Times New Roman"/>
          <w:color w:val="000000"/>
        </w:rPr>
        <w:t>ci, uczciwej konkurencji i jawno</w:t>
      </w:r>
      <w:r>
        <w:rPr>
          <w:rFonts w:cs="TimesNewRoman"/>
          <w:color w:val="000000"/>
        </w:rPr>
        <w:t>ś</w:t>
      </w:r>
      <w:r>
        <w:rPr>
          <w:rFonts w:cs="Times New Roman"/>
          <w:color w:val="000000"/>
        </w:rPr>
        <w:t>ci.</w:t>
      </w: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§ 3. Podstawowym kryterium decyduj</w:t>
      </w:r>
      <w:r>
        <w:rPr>
          <w:rFonts w:cs="TimesNewRoman"/>
          <w:color w:val="000000"/>
        </w:rPr>
        <w:t>ą</w:t>
      </w:r>
      <w:r>
        <w:rPr>
          <w:rFonts w:cs="Times New Roman"/>
          <w:color w:val="000000"/>
        </w:rPr>
        <w:t>cym o podj</w:t>
      </w:r>
      <w:r>
        <w:rPr>
          <w:rFonts w:cs="TimesNewRoman"/>
          <w:color w:val="000000"/>
        </w:rPr>
        <w:t>ę</w:t>
      </w:r>
      <w:r>
        <w:rPr>
          <w:rFonts w:cs="Times New Roman"/>
          <w:color w:val="000000"/>
        </w:rPr>
        <w:t>ciu współpracy z podmiotami okre</w:t>
      </w:r>
      <w:r>
        <w:rPr>
          <w:rFonts w:cs="TimesNewRoman"/>
          <w:color w:val="000000"/>
        </w:rPr>
        <w:t>ś</w:t>
      </w:r>
      <w:r>
        <w:rPr>
          <w:rFonts w:cs="Times New Roman"/>
          <w:color w:val="000000"/>
        </w:rPr>
        <w:t>lonymi w § 1 jest prowadzenie działalno</w:t>
      </w:r>
      <w:r>
        <w:rPr>
          <w:rFonts w:cs="TimesNewRoman"/>
          <w:color w:val="000000"/>
        </w:rPr>
        <w:t>ś</w:t>
      </w:r>
      <w:r>
        <w:rPr>
          <w:rFonts w:cs="Times New Roman"/>
          <w:color w:val="000000"/>
        </w:rPr>
        <w:t>ci przez te podmioty na terenie i na rzecz mieszka</w:t>
      </w:r>
      <w:r>
        <w:rPr>
          <w:rFonts w:cs="TimesNewRoman"/>
          <w:color w:val="000000"/>
        </w:rPr>
        <w:t>ń</w:t>
      </w:r>
      <w:r>
        <w:rPr>
          <w:rFonts w:cs="Times New Roman"/>
          <w:color w:val="000000"/>
        </w:rPr>
        <w:t>ców Gminy Mieszkowice.</w:t>
      </w: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§ 4. Uchwała wchodzi w </w:t>
      </w:r>
      <w:r>
        <w:rPr>
          <w:rFonts w:cs="TimesNewRoman"/>
          <w:color w:val="000000"/>
        </w:rPr>
        <w:t>ż</w:t>
      </w:r>
      <w:r>
        <w:rPr>
          <w:rFonts w:cs="Times New Roman"/>
          <w:color w:val="000000"/>
        </w:rPr>
        <w:t>ycie z dniem podj</w:t>
      </w:r>
      <w:r>
        <w:rPr>
          <w:rFonts w:cs="TimesNewRoman"/>
          <w:color w:val="000000"/>
        </w:rPr>
        <w:t>ę</w:t>
      </w:r>
      <w:r>
        <w:rPr>
          <w:rFonts w:cs="Times New Roman"/>
          <w:color w:val="000000"/>
        </w:rPr>
        <w:t>cia i podlega ogłoszeniu w Biuletynie Informacji Publicznej oraz na tablicy ogłosze</w:t>
      </w:r>
      <w:r>
        <w:rPr>
          <w:rFonts w:cs="TimesNewRoman"/>
          <w:color w:val="000000"/>
        </w:rPr>
        <w:t xml:space="preserve">ń </w:t>
      </w:r>
      <w:r>
        <w:rPr>
          <w:rFonts w:cs="Times New Roman"/>
          <w:color w:val="000000"/>
        </w:rPr>
        <w:t>Urz</w:t>
      </w:r>
      <w:r>
        <w:rPr>
          <w:rFonts w:cs="TimesNewRoman"/>
          <w:color w:val="000000"/>
        </w:rPr>
        <w:t>ę</w:t>
      </w:r>
      <w:r>
        <w:rPr>
          <w:rFonts w:cs="Times New Roman"/>
          <w:color w:val="000000"/>
        </w:rPr>
        <w:t>du Miejskiego w Mieszkowicach.</w:t>
      </w: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lastRenderedPageBreak/>
        <w:t>Zał</w:t>
      </w:r>
      <w:r>
        <w:rPr>
          <w:rFonts w:cs="TimesNewRoman"/>
          <w:color w:val="000000"/>
          <w:sz w:val="20"/>
          <w:szCs w:val="20"/>
        </w:rPr>
        <w:t>ą</w:t>
      </w:r>
      <w:r>
        <w:rPr>
          <w:rFonts w:cs="Times New Roman"/>
          <w:color w:val="000000"/>
          <w:sz w:val="20"/>
          <w:szCs w:val="20"/>
        </w:rPr>
        <w:t>cznik do UCHWAŁY NR ……… /2018</w:t>
      </w: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RADY MIEJSKIEJ W MIESZKOWICACH</w:t>
      </w: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z dnia ………. listopada 2018 r.</w:t>
      </w: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</w:p>
    <w:p w:rsidR="000857C7" w:rsidRPr="00074E1F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074E1F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PROGRAM WSPÓŁPRACY GMINY MIESZKOWICE </w:t>
      </w:r>
    </w:p>
    <w:p w:rsidR="000857C7" w:rsidRPr="00074E1F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074E1F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Z ORGANIZACJAMI POZARZĄDOWYMI ORAZ INNYMI PODMIOTAMI PROWADZĄCYMI DZIAŁALNOŚĆ POŻYTKU PUBLICZNEGO </w:t>
      </w:r>
    </w:p>
    <w:p w:rsidR="000857C7" w:rsidRPr="00074E1F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074E1F">
        <w:rPr>
          <w:rFonts w:ascii="Times New Roman" w:hAnsi="Times New Roman" w:cs="Times New Roman"/>
          <w:b/>
          <w:bCs/>
          <w:color w:val="000000"/>
          <w:sz w:val="26"/>
          <w:szCs w:val="26"/>
        </w:rPr>
        <w:t>NA ROK 2019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cs="Times New Roman"/>
          <w:color w:val="000000"/>
        </w:rPr>
        <w:t xml:space="preserve">    </w:t>
      </w:r>
      <w:r w:rsidRPr="007B1EBF">
        <w:rPr>
          <w:rFonts w:ascii="Times New Roman" w:hAnsi="Times New Roman" w:cs="Times New Roman"/>
          <w:color w:val="000000"/>
        </w:rPr>
        <w:t>Program określa zasady i obszary współpracy Gminy Mieszkowice z organizacjami pozarządowymi oraz innymi uprawnionymi podmiotami prowadzącymi działalność pożytku publicznego, określonymi w ustawie z dnia 24 kwietnia 2003 roku o działalności pożytku publicznego i</w:t>
      </w:r>
      <w:r>
        <w:rPr>
          <w:rFonts w:ascii="Times New Roman" w:hAnsi="Times New Roman" w:cs="Times New Roman"/>
          <w:color w:val="000000"/>
        </w:rPr>
        <w:t xml:space="preserve"> o wolontariacie, zwanymi dalej </w:t>
      </w:r>
      <w:r w:rsidRPr="007B1EBF">
        <w:rPr>
          <w:rFonts w:ascii="Times New Roman" w:hAnsi="Times New Roman" w:cs="Times New Roman"/>
          <w:color w:val="000000"/>
        </w:rPr>
        <w:t>„podmiotami prowadzącymi działal</w:t>
      </w:r>
      <w:r>
        <w:rPr>
          <w:rFonts w:ascii="Times New Roman" w:hAnsi="Times New Roman" w:cs="Times New Roman"/>
          <w:color w:val="000000"/>
        </w:rPr>
        <w:t>ność pożytku publicznego” w 2019</w:t>
      </w:r>
      <w:r w:rsidRPr="007B1EBF">
        <w:rPr>
          <w:rFonts w:ascii="Times New Roman" w:hAnsi="Times New Roman" w:cs="Times New Roman"/>
          <w:color w:val="000000"/>
        </w:rPr>
        <w:t xml:space="preserve"> roku. Organizacje pozarządowe realizujące swoje cele na rzecz mieszkańców Gminy Mieszkowice to głównie funkcjonujące na jej terenie zespoły sportowe, koła gospodyń wiejskich i stowarzyszenia prowadzące działalność w sferze turystyki i krajoznawstwa, przeciwdziałania uzależnieniom i patologiom społecznym, działalności na rzecz osób niepełnosprawnych oraz na rzecz osób w wieku emerytalnym. Program skierowany jest również do organizacji pozarządowych oraz innych podmiotów określonych w ustawie o działalności pożytku publicznego i o wolontariacie mających swoje siedziby poza Gminą Mieszkowice, których działalność skierowana jest do jej mieszkańców.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1E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</w:t>
      </w:r>
    </w:p>
    <w:p w:rsidR="000857C7" w:rsidRPr="004650FC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4650FC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Cele programu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Celem głównym programu jest budowanie partnerstwa pomiędzy Gminą Mieszkowice a podmiotami prowadzącymi działalność pożytku publicznego, służącego rozpoznawaniu i zaspokajaniu zbiorowych potrzeb społeczeństwa gminy oraz wzmacnianiu roli aktywności społecznej w rozwiązywaniu problemów lokalnych.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7B1EBF">
        <w:rPr>
          <w:rFonts w:ascii="Times New Roman" w:hAnsi="Times New Roman" w:cs="Times New Roman"/>
          <w:b/>
          <w:bCs/>
          <w:color w:val="000000"/>
        </w:rPr>
        <w:t>Cele szczegółowe: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1) wzmacnianie pozycji organizacji i zapewnienie im równych z innymi podmiotami szans w realizacji 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zadań publicznych, przez wspieranie i powierzanie im zadań przy jednoczesnym zapewnieniu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odpowiednich środków na ich realizację,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2) aktywizacja społeczności lokalnej,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3) promocja organizacji pozarządowych.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1E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II</w:t>
      </w:r>
    </w:p>
    <w:p w:rsidR="000857C7" w:rsidRPr="004650FC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4650FC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Zasady i przedmiot współpracy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Współpraca z podmiotami prowadzącymi działalność pożytku publicznego w Gminie Mieszkowice obywać się będzie na zasadach: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1) </w:t>
      </w:r>
      <w:r w:rsidRPr="007B1EBF">
        <w:rPr>
          <w:rFonts w:ascii="Times New Roman" w:hAnsi="Times New Roman" w:cs="Times New Roman"/>
          <w:b/>
          <w:bCs/>
          <w:color w:val="000000"/>
        </w:rPr>
        <w:t xml:space="preserve">pomocniczości </w:t>
      </w:r>
      <w:r w:rsidRPr="007B1EBF">
        <w:rPr>
          <w:rFonts w:ascii="Times New Roman" w:hAnsi="Times New Roman" w:cs="Times New Roman"/>
          <w:color w:val="000000"/>
        </w:rPr>
        <w:t xml:space="preserve">– co oznacza, że gmina powierza podmiotom prowadzącym działalność pożytku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b/>
          <w:bCs/>
          <w:color w:val="000000"/>
        </w:rPr>
        <w:t xml:space="preserve">    </w:t>
      </w:r>
      <w:r w:rsidRPr="007B1EBF">
        <w:rPr>
          <w:rFonts w:ascii="Times New Roman" w:hAnsi="Times New Roman" w:cs="Times New Roman"/>
          <w:color w:val="000000"/>
        </w:rPr>
        <w:t xml:space="preserve">publicznego realizację zadań własnych, a podmioty zapewniają ich wykonanie w sposób rzetelny,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ekonomiczny, profesjonalny i terminowy;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2) </w:t>
      </w:r>
      <w:r w:rsidRPr="007B1EBF">
        <w:rPr>
          <w:rFonts w:ascii="Times New Roman" w:hAnsi="Times New Roman" w:cs="Times New Roman"/>
          <w:b/>
          <w:bCs/>
          <w:color w:val="000000"/>
        </w:rPr>
        <w:t xml:space="preserve">suwerenności stron </w:t>
      </w:r>
      <w:r w:rsidRPr="007B1EBF">
        <w:rPr>
          <w:rFonts w:ascii="Times New Roman" w:hAnsi="Times New Roman" w:cs="Times New Roman"/>
          <w:color w:val="000000"/>
        </w:rPr>
        <w:t xml:space="preserve">– co oznacza, że gmina i podmioty prowadzące działalność pożytku publicznego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realizując zadania publiczne są w stosunku do siebie równorzędnymi partnerami;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3) </w:t>
      </w:r>
      <w:r w:rsidRPr="007B1EBF">
        <w:rPr>
          <w:rFonts w:ascii="Times New Roman" w:hAnsi="Times New Roman" w:cs="Times New Roman"/>
          <w:b/>
          <w:bCs/>
          <w:color w:val="000000"/>
        </w:rPr>
        <w:t xml:space="preserve">partnerstwa </w:t>
      </w:r>
      <w:r w:rsidRPr="007B1EBF">
        <w:rPr>
          <w:rFonts w:ascii="Times New Roman" w:hAnsi="Times New Roman" w:cs="Times New Roman"/>
          <w:color w:val="000000"/>
        </w:rPr>
        <w:t xml:space="preserve">– co oznacza, że podmioty prowadzące działalność pożytku publicznego, na zasadach       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i w formie określonej w ustawach, uczestniczą w identyfikowaniu i definiowaniu problemów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społecznych, wypracowywaniu sposobów ich rozwiązywania oraz współdziałają z organami gminy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przy wykonywaniu zadań publicznych;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4) </w:t>
      </w:r>
      <w:r w:rsidRPr="007B1EBF">
        <w:rPr>
          <w:rFonts w:ascii="Times New Roman" w:hAnsi="Times New Roman" w:cs="Times New Roman"/>
          <w:b/>
          <w:bCs/>
          <w:color w:val="000000"/>
        </w:rPr>
        <w:t xml:space="preserve">efektywności </w:t>
      </w:r>
      <w:r w:rsidRPr="007B1EBF">
        <w:rPr>
          <w:rFonts w:ascii="Times New Roman" w:hAnsi="Times New Roman" w:cs="Times New Roman"/>
          <w:color w:val="000000"/>
        </w:rPr>
        <w:t xml:space="preserve">– w myśl, której gmina podejmuje współpracę z podmiotami prowadzącymi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działalność pożytku publicznego przy realizacji zadań własnych, uwzględniając kryterium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racjonalności i efektywności;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5) </w:t>
      </w:r>
      <w:r w:rsidRPr="007B1EBF">
        <w:rPr>
          <w:rFonts w:ascii="Times New Roman" w:hAnsi="Times New Roman" w:cs="Times New Roman"/>
          <w:b/>
          <w:bCs/>
          <w:color w:val="000000"/>
        </w:rPr>
        <w:t xml:space="preserve">uczciwej konkurencji </w:t>
      </w:r>
      <w:r w:rsidRPr="007B1EBF">
        <w:rPr>
          <w:rFonts w:ascii="Times New Roman" w:hAnsi="Times New Roman" w:cs="Times New Roman"/>
          <w:color w:val="000000"/>
        </w:rPr>
        <w:t>– która oznacza, że organy gminy udzielają wszystkim podmiotom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prowadzącym działalność pożytku publicznego tych samych informacji odnośnie wykonywanych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działań, a także stosują jednakowe kryteria wspierania;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lastRenderedPageBreak/>
        <w:t xml:space="preserve">6) </w:t>
      </w:r>
      <w:r w:rsidRPr="007B1EBF">
        <w:rPr>
          <w:rFonts w:ascii="Times New Roman" w:hAnsi="Times New Roman" w:cs="Times New Roman"/>
          <w:b/>
          <w:bCs/>
          <w:color w:val="000000"/>
        </w:rPr>
        <w:t xml:space="preserve">jawności </w:t>
      </w:r>
      <w:r w:rsidRPr="007B1EBF">
        <w:rPr>
          <w:rFonts w:ascii="Times New Roman" w:hAnsi="Times New Roman" w:cs="Times New Roman"/>
          <w:color w:val="000000"/>
        </w:rPr>
        <w:t xml:space="preserve">– co oznacza, że wszystkie możliwości współpracy gminy z podmiotami prowadzącymi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działalność pożytku publicznego są powszechnie wiadome, dostępne oraz jasne i zrozumiałe                    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w zakresie stosowanych procedur.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b/>
          <w:bCs/>
          <w:color w:val="000000"/>
        </w:rPr>
        <w:t xml:space="preserve">Przedmiotem współpracy </w:t>
      </w:r>
      <w:r w:rsidRPr="007B1EBF">
        <w:rPr>
          <w:rFonts w:ascii="Times New Roman" w:hAnsi="Times New Roman" w:cs="Times New Roman"/>
          <w:color w:val="000000"/>
        </w:rPr>
        <w:t>Gminy Mieszkowice z podmiotami prowadzącymi działalność pożytku publicznego jest: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1) określanie potrzeb społecznych i sposobu ich zaspakajania w formie zlecania ich realizacji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organizacjom w trybie konkursowym i pozakonkursowym;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2) realizacja ustawowych zadań własnych Gminy Mieszkowice między innymi w zakresie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upowszechniania kultury fizycznej, wspomagania działalności służącej propagowaniu trzeźwości                 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i rozwiązywaniu problemów alkoholowych, propagowania dziedzictwa kulturowego,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podtrzymywania i upowszechniani a tradycji narodowej, pielęgnowania polskości oraz turystyki                  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i krajoznawstwa, wsparcia osób niepełnosprawnych lub długotrwale chorych oraz osób starszych;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3) konsultowanie projektów aktów prawa miejscowego w dziedzinach dotyczących działalności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statutowej tych organizacji oraz projektów rocznych programów współpracy z tymi organizacjami.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1E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III</w:t>
      </w:r>
    </w:p>
    <w:p w:rsidR="000857C7" w:rsidRPr="004650FC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4650FC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Podmioty programu współpracy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Program współpracy dotyczy podmiotów prowadzących działalność pożytku publicznego skierowaną do mieszkańców Gminy Mieszkowice.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Realizatorami programu są w szczególności: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1) Rada Miejska w Mieszkowicach, jako organ stanowiący i kontrolny w zakresie wytyczenia polityki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społecznej i finansowej gminy,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2) Burmistrz Mieszkowic w zakresie realizacji polityki społecznej i finansowej gminy określonej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uchwałą budżetową w tym zadań związanych z udzielaniem dotacji podmiotom prowadzącym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działalność pożytku publicznego na zasadach określonych w ustawie o działalności pożytku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publicznego i o wolontariacie,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3) organizacje pozarządowe i podmioty określone w ustawie o działalności pożytku publicznego               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i o wolontariacie w zakresie odpowiadającym działaniom gminy.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1E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IV</w:t>
      </w:r>
    </w:p>
    <w:p w:rsidR="000857C7" w:rsidRPr="004650FC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4650FC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Termin obowiązywania programu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1. Niniejszy program realizowany będzie w okresie </w:t>
      </w:r>
      <w:r>
        <w:rPr>
          <w:rFonts w:ascii="Times New Roman" w:hAnsi="Times New Roman" w:cs="Times New Roman"/>
          <w:b/>
          <w:color w:val="000000"/>
        </w:rPr>
        <w:t>od 1 stycznia do 31 grudnia 2019</w:t>
      </w:r>
      <w:r w:rsidRPr="007B1EBF">
        <w:rPr>
          <w:rFonts w:ascii="Times New Roman" w:hAnsi="Times New Roman" w:cs="Times New Roman"/>
          <w:b/>
          <w:color w:val="000000"/>
        </w:rPr>
        <w:t xml:space="preserve"> roku</w:t>
      </w:r>
      <w:r w:rsidRPr="007B1EBF">
        <w:rPr>
          <w:rFonts w:ascii="Times New Roman" w:hAnsi="Times New Roman" w:cs="Times New Roman"/>
          <w:color w:val="000000"/>
        </w:rPr>
        <w:t xml:space="preserve">,         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z zastrzeżeniem ust. 2.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2. Termin realizacji poszczególnych zadań określony będzie w warunkach otwartego konkursu ofert.</w:t>
      </w: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1E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V</w:t>
      </w:r>
    </w:p>
    <w:p w:rsidR="000857C7" w:rsidRPr="004650FC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4650FC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Formy współpracy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Gmina Mieszkowice realizuje zadania publiczne we współpracy z organizacjami pozarządowymi                 i innymi podmiotami prowadzącymi działalność pożytku publicznego.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Współpraca może polegać na wspomaganiu finansowym, technicznym lub informacyjnym. Współpraca ta odbywać się będzie w następujących w formach: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1) zlecania wykonywania zadań publicznych wraz z udzieleniem dotacji na finansowanie ich realizacji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organizacjom pozarządowym i innym podmiotom prowadzącym działalność pożytku publicznego,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2) promocji działalności organizacji pozarządowych i innych podmiotów prowadzących działalność </w:t>
      </w: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pożytku publicznego na stronie internetowej gminy,</w:t>
      </w: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3) udzielania rekomendacji organizacjom pozarządowym i podmiotom współpracującym z gminą, które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ubiegają się o dofinansowanie z innych źródeł,</w:t>
      </w: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4) udostępniania lokali, </w:t>
      </w:r>
      <w:r w:rsidRPr="007B1EBF">
        <w:rPr>
          <w:rFonts w:ascii="Times New Roman" w:hAnsi="Times New Roman" w:cs="Times New Roman"/>
          <w:color w:val="000000"/>
        </w:rPr>
        <w:t>obiektów</w:t>
      </w:r>
      <w:r>
        <w:rPr>
          <w:rFonts w:ascii="Times New Roman" w:hAnsi="Times New Roman" w:cs="Times New Roman"/>
          <w:color w:val="000000"/>
        </w:rPr>
        <w:t xml:space="preserve"> i sprzętu</w:t>
      </w:r>
      <w:r w:rsidRPr="007B1EBF">
        <w:rPr>
          <w:rFonts w:ascii="Times New Roman" w:hAnsi="Times New Roman" w:cs="Times New Roman"/>
          <w:color w:val="000000"/>
        </w:rPr>
        <w:t xml:space="preserve"> na działalność statutową organizacji oraz na organizowane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</w:t>
      </w:r>
      <w:r w:rsidRPr="007B1EBF">
        <w:rPr>
          <w:rFonts w:ascii="Times New Roman" w:hAnsi="Times New Roman" w:cs="Times New Roman"/>
          <w:color w:val="000000"/>
        </w:rPr>
        <w:t xml:space="preserve">przez nie </w:t>
      </w:r>
      <w:r>
        <w:rPr>
          <w:rFonts w:ascii="Times New Roman" w:hAnsi="Times New Roman" w:cs="Times New Roman"/>
          <w:color w:val="000000"/>
        </w:rPr>
        <w:t>spotkań otwartych</w:t>
      </w:r>
      <w:r w:rsidRPr="007B1EBF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</w:t>
      </w:r>
      <w:r w:rsidRPr="007B1EBF">
        <w:rPr>
          <w:rFonts w:ascii="Times New Roman" w:hAnsi="Times New Roman" w:cs="Times New Roman"/>
          <w:color w:val="000000"/>
        </w:rPr>
        <w:t xml:space="preserve">) umożliwienie organizacji imprez sportowych, kulturalnych i innych wydarzeń na terenach lub                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w obiektach należących do gminy.</w:t>
      </w:r>
    </w:p>
    <w:p w:rsidR="000857C7" w:rsidRPr="004650FC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650FC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Rozdział VI</w:t>
      </w:r>
    </w:p>
    <w:p w:rsidR="000857C7" w:rsidRPr="004650FC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4650FC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Wysokość środków przewidzianych na realizację programu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Zadania publiczne p</w:t>
      </w:r>
      <w:r>
        <w:rPr>
          <w:rFonts w:ascii="Times New Roman" w:hAnsi="Times New Roman" w:cs="Times New Roman"/>
          <w:color w:val="000000"/>
        </w:rPr>
        <w:t>rzewidziane do realizacji w 2019</w:t>
      </w:r>
      <w:r w:rsidRPr="007B1EBF">
        <w:rPr>
          <w:rFonts w:ascii="Times New Roman" w:hAnsi="Times New Roman" w:cs="Times New Roman"/>
          <w:color w:val="000000"/>
        </w:rPr>
        <w:t xml:space="preserve"> roku przy udziale organizacji pozarządowych                  i innych podmiotów prowadzących działalność pożytku publicznego określone zostaną przez burmistrza w proj</w:t>
      </w:r>
      <w:r>
        <w:rPr>
          <w:rFonts w:ascii="Times New Roman" w:hAnsi="Times New Roman" w:cs="Times New Roman"/>
          <w:color w:val="000000"/>
        </w:rPr>
        <w:t>ekcie uchwały budżetowej na 2019</w:t>
      </w:r>
      <w:r w:rsidRPr="007B1EBF">
        <w:rPr>
          <w:rFonts w:ascii="Times New Roman" w:hAnsi="Times New Roman" w:cs="Times New Roman"/>
          <w:color w:val="000000"/>
        </w:rPr>
        <w:t xml:space="preserve"> rok 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Ostateczna kwota wydatków związanych z realizacją zadań zostanie określ</w:t>
      </w:r>
      <w:r>
        <w:rPr>
          <w:rFonts w:ascii="Times New Roman" w:hAnsi="Times New Roman" w:cs="Times New Roman"/>
          <w:color w:val="000000"/>
        </w:rPr>
        <w:t>ona w budżecie gminy na rok 2019</w:t>
      </w:r>
      <w:r w:rsidRPr="007B1EBF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1E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VII</w:t>
      </w:r>
    </w:p>
    <w:p w:rsidR="000857C7" w:rsidRPr="004650FC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4650FC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Sposób realizacji programu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857C7" w:rsidRPr="009E62F2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9E62F2">
        <w:rPr>
          <w:rFonts w:ascii="Times New Roman" w:hAnsi="Times New Roman" w:cs="Times New Roman"/>
          <w:b/>
          <w:color w:val="000000"/>
        </w:rPr>
        <w:t>1. Zlecanie zadań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Zlecanie realizacji zadań publicznych organizacjom pozarządowym i innym podmiotom prowadzącym działalność pożytku publicznego może nastąpić w formach i na zasadach przewidzianych w ustawie            o działalności pożytku publicznego i o wolontariacie w formie wsparcia lub powierzania.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W 2019</w:t>
      </w:r>
      <w:r w:rsidRPr="007B1EBF">
        <w:rPr>
          <w:rFonts w:ascii="Times New Roman" w:hAnsi="Times New Roman" w:cs="Times New Roman"/>
          <w:b/>
          <w:color w:val="000000"/>
        </w:rPr>
        <w:t xml:space="preserve"> roku w formie wsparcia zlecone będą zadania publiczne w zakresie: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u w:val="single"/>
        </w:rPr>
      </w:pPr>
      <w:r w:rsidRPr="007B1EBF">
        <w:rPr>
          <w:rFonts w:ascii="Times New Roman" w:hAnsi="Times New Roman" w:cs="Times New Roman"/>
          <w:color w:val="000000"/>
        </w:rPr>
        <w:t xml:space="preserve">1) </w:t>
      </w:r>
      <w:r w:rsidRPr="007B1EBF">
        <w:rPr>
          <w:rFonts w:ascii="Times New Roman" w:hAnsi="Times New Roman" w:cs="Times New Roman"/>
          <w:i/>
          <w:color w:val="000000"/>
          <w:u w:val="single"/>
        </w:rPr>
        <w:t xml:space="preserve">wspomagania działalności służącej propagowaniu trzeźwości i rozwiązywaniu problemów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u w:val="single"/>
        </w:rPr>
      </w:pPr>
      <w:r w:rsidRPr="007B1EBF">
        <w:rPr>
          <w:rFonts w:ascii="Times New Roman" w:hAnsi="Times New Roman" w:cs="Times New Roman"/>
          <w:i/>
          <w:color w:val="000000"/>
        </w:rPr>
        <w:t xml:space="preserve">    </w:t>
      </w:r>
      <w:r w:rsidRPr="007B1EBF">
        <w:rPr>
          <w:rFonts w:ascii="Times New Roman" w:hAnsi="Times New Roman" w:cs="Times New Roman"/>
          <w:i/>
          <w:color w:val="000000"/>
          <w:u w:val="single"/>
        </w:rPr>
        <w:t>alkoholowych, zakres wsparcia: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- propagowanie trzeźwego stylu życia poprzez organizację imprez i spotkań trzeźwościowych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 / maratony, rocznice, rekolekcje i pielgrzymki trzeźwościowe/,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- prowadzenie poradnictwa specjalistycznego dla osób uzależnionych i ich rodzin,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u w:val="single"/>
        </w:rPr>
      </w:pPr>
      <w:r w:rsidRPr="007B1EBF">
        <w:rPr>
          <w:rFonts w:ascii="Times New Roman" w:hAnsi="Times New Roman" w:cs="Times New Roman"/>
          <w:color w:val="000000"/>
        </w:rPr>
        <w:t xml:space="preserve">2) </w:t>
      </w:r>
      <w:r w:rsidRPr="007B1EBF">
        <w:rPr>
          <w:rFonts w:ascii="Times New Roman" w:hAnsi="Times New Roman" w:cs="Times New Roman"/>
          <w:i/>
          <w:color w:val="000000"/>
          <w:u w:val="single"/>
        </w:rPr>
        <w:t>upowszechniania kultury fizycznej, zakres wsparcia: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- organizacja otwartych imprez sportowych dla mieszkańców /turnieje dla dzieci i dorosłych/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 </w:t>
      </w:r>
      <w:r w:rsidRPr="007B1EBF">
        <w:rPr>
          <w:rFonts w:ascii="Times New Roman" w:hAnsi="Times New Roman" w:cs="Times New Roman"/>
        </w:rPr>
        <w:t>oraz wspomaganie działalności szkółek sportowych i uczniowskich klubów sportowych,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- organizacja i udział zespołów sportowych w rozgrywkach piłkarskich organizowanych w ramach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 ZZPN,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- organizacja i udział w zawodach innych dyscyplin sportowych,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- prowadzenie szkolenia zawodników poprzez organizację treningów oraz udział i organizację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  rozgrywek sparingowych,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- doposażenie zespołów sportowych w stroje i sprzęt sportowy oraz utrzymanie obiektów sportowych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 wykorzystywanych do prowadzenia działalności w zakresie kultury fizycznej,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3</w:t>
      </w:r>
      <w:r w:rsidRPr="007B1EBF">
        <w:rPr>
          <w:rFonts w:ascii="Times New Roman" w:hAnsi="Times New Roman" w:cs="Times New Roman"/>
          <w:i/>
          <w:color w:val="000000"/>
        </w:rPr>
        <w:t xml:space="preserve">) </w:t>
      </w:r>
      <w:r w:rsidRPr="007B1EBF">
        <w:rPr>
          <w:rFonts w:ascii="Times New Roman" w:hAnsi="Times New Roman" w:cs="Times New Roman"/>
          <w:i/>
          <w:color w:val="000000"/>
          <w:u w:val="single"/>
        </w:rPr>
        <w:t>propagowanie dziedzictwa kulturowego, podtrzymywanie i upowszechniani tradycji narodowej</w:t>
      </w:r>
      <w:r w:rsidRPr="007B1EBF">
        <w:rPr>
          <w:rFonts w:ascii="Times New Roman" w:hAnsi="Times New Roman" w:cs="Times New Roman"/>
          <w:i/>
          <w:color w:val="000000"/>
        </w:rPr>
        <w:t xml:space="preserve">,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u w:val="single"/>
        </w:rPr>
      </w:pPr>
      <w:r w:rsidRPr="007B1EBF">
        <w:rPr>
          <w:rFonts w:ascii="Times New Roman" w:hAnsi="Times New Roman" w:cs="Times New Roman"/>
          <w:i/>
          <w:color w:val="000000"/>
        </w:rPr>
        <w:t xml:space="preserve">    </w:t>
      </w:r>
      <w:r w:rsidRPr="007B1EBF">
        <w:rPr>
          <w:rFonts w:ascii="Times New Roman" w:hAnsi="Times New Roman" w:cs="Times New Roman"/>
          <w:i/>
          <w:color w:val="000000"/>
          <w:u w:val="single"/>
        </w:rPr>
        <w:t>pielęgnowanie polskości, zakres wsparcia: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- organizacja imprez i spotkań mających na celu krzewienie dziedzictwa kulturowego,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  podtrzymywanie i upowszechnianie tradycji narodowej, pielęgnowanie polskości,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- </w:t>
      </w:r>
      <w:r w:rsidRPr="007B1EBF">
        <w:rPr>
          <w:rFonts w:ascii="Times New Roman" w:hAnsi="Times New Roman" w:cs="Times New Roman"/>
        </w:rPr>
        <w:t>organizacja warsztatów i pokazów i wystaw rękodzielniczych,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7B1EBF">
        <w:rPr>
          <w:rFonts w:ascii="Times New Roman" w:hAnsi="Times New Roman" w:cs="Times New Roman"/>
          <w:color w:val="000000"/>
        </w:rPr>
        <w:t xml:space="preserve">    - </w:t>
      </w:r>
      <w:r w:rsidRPr="007B1EBF">
        <w:rPr>
          <w:rFonts w:ascii="Times New Roman" w:hAnsi="Times New Roman" w:cs="Times New Roman"/>
        </w:rPr>
        <w:t>gromadzenie zbiorów i utrzymanie izb pamiątek regionalnych i narodowych.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7B1EBF">
        <w:rPr>
          <w:rFonts w:ascii="Times New Roman" w:hAnsi="Times New Roman" w:cs="Times New Roman"/>
        </w:rPr>
        <w:t xml:space="preserve">4) </w:t>
      </w:r>
      <w:r w:rsidRPr="007B1EBF">
        <w:rPr>
          <w:rFonts w:ascii="Times New Roman" w:hAnsi="Times New Roman" w:cs="Times New Roman"/>
          <w:i/>
          <w:u w:val="single"/>
        </w:rPr>
        <w:t>pomoc społeczna osobom niepełnosprawnym lub długotrwale chorym oraz osobom starszym,</w:t>
      </w:r>
      <w:r w:rsidRPr="007B1EBF">
        <w:rPr>
          <w:rFonts w:ascii="Times New Roman" w:hAnsi="Times New Roman" w:cs="Times New Roman"/>
          <w:i/>
        </w:rPr>
        <w:t xml:space="preserve">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u w:val="single"/>
        </w:rPr>
      </w:pPr>
      <w:r w:rsidRPr="007B1EBF">
        <w:rPr>
          <w:rFonts w:ascii="Times New Roman" w:hAnsi="Times New Roman" w:cs="Times New Roman"/>
          <w:i/>
        </w:rPr>
        <w:t xml:space="preserve">    </w:t>
      </w:r>
      <w:r w:rsidRPr="007B1EBF">
        <w:rPr>
          <w:rFonts w:ascii="Times New Roman" w:hAnsi="Times New Roman" w:cs="Times New Roman"/>
          <w:i/>
          <w:u w:val="single"/>
        </w:rPr>
        <w:t>zakres wsparcia :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B1EBF">
        <w:rPr>
          <w:rFonts w:ascii="Times New Roman" w:hAnsi="Times New Roman" w:cs="Times New Roman"/>
        </w:rPr>
        <w:t xml:space="preserve">    - organizacja zajęć wyrównujących szanse osób niepełnosprawnych, długotrwale chorych oraz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</w:rPr>
        <w:t xml:space="preserve">      starszych poprzez uczestnictwo w szkoleniach, zajęciach terapeutycznych itp.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7B1EBF">
        <w:rPr>
          <w:rFonts w:ascii="Times New Roman" w:hAnsi="Times New Roman" w:cs="Times New Roman"/>
          <w:b/>
          <w:bCs/>
          <w:color w:val="000000"/>
        </w:rPr>
        <w:t>Zadanie określone w pkt. 1 -4 uznaje się, jako zadania priorytetowe i będą one zlecane w pierwszej kolejności w drodze otwartego konkursu ofert.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Burmistrz Mieszkowic na podstawie własnego rozeznania potrzeb lokalnych lub na wniosek podmiotów prowadzących działalność pożytku publicznego może w ciągu roku określić kolejne zadania i ogłosić otwarte konkursy na ich realizację przez podmioty prowadzące działalność pożytku publicznego.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lastRenderedPageBreak/>
        <w:t>Z pominięciem konkursu zlecane mogą być zadania na podstawie ofert złożonych przez organizacje pozarządowe lub podmioty wymienione w art. 3 ust. 3 ustawy o działalności pożytku publicznego                i o wolontariacie, jeżeli wysokość dofinansowania lub finansowania zadania publicznego nie przekracza kwoty 10.000 zł i zadanie publiczne ma być realizowane w okresie nie dłuższym niż 90 dni.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Powyższe zadania mogą być realizowane w ramach przeznaczonych na ten cel środków budżetowych po uznaniu przez burmistrza ich celowości.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7B1EBF">
        <w:rPr>
          <w:rFonts w:ascii="Times New Roman" w:hAnsi="Times New Roman" w:cs="Times New Roman"/>
          <w:b/>
          <w:bCs/>
          <w:color w:val="000000"/>
        </w:rPr>
        <w:t>2. Zasady ogłaszania konkursów i warunki konkursu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1. Informacja o ogłoszeniu otwartego konkursu ofert w celu zlecenia realizacji zadań publicznych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organizacjom pozarządowym lub innym podmiotom prowadzącym działalność pożytku publicznego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zostanie opublikowana: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1) w Biuletynie Informacji Publicznej Gminy Mieszkowice,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2) na stronie internetowej gminy 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3) na tablicy ogłoszeń Urzędu Miejskiego w Mieszkowicach.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2. Podmioty przystępujące do otwartego konkursu ofert muszą spełniać warunki wynikające z ustawy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z dnia 24 kwietnia 2003 roku o działalności pożytku publicznego i wolontariacie.</w:t>
      </w: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3. Decyzję o wyborze oferentów, którym zostanie przyznana d</w:t>
      </w:r>
      <w:r>
        <w:rPr>
          <w:rFonts w:ascii="Times New Roman" w:hAnsi="Times New Roman" w:cs="Times New Roman"/>
          <w:color w:val="000000"/>
        </w:rPr>
        <w:t xml:space="preserve">otacja oraz o wysokości dotacji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</w:t>
      </w:r>
      <w:r w:rsidRPr="007B1EBF">
        <w:rPr>
          <w:rFonts w:ascii="Times New Roman" w:hAnsi="Times New Roman" w:cs="Times New Roman"/>
          <w:color w:val="000000"/>
        </w:rPr>
        <w:t xml:space="preserve">podejmuje Burmistrz Mieszkowic w formie zarządzenia po zasięgnięciu opinii komisji konkursowej.   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4. Dopuszcza się dzielenie kwoty dotacji na realizację określonego zadania pomiędzy kilku oferentów.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5. Wykaz organizacji pozarządowych i podmiotów prowadzących działalność pożytku publicznego,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zleconych zadań, na które przyznano dotację i punktacja ustalona przez komisję konkursową oraz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wysokość dofinansowania ustalona przez burmistrza podaje się do publicznej wiadomości na tablicy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ogłoszeń Urzędu Miejskiego w Mieszkowicach, na stronie internetowej gminy oraz w Biuletynie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Informacji Publicznej Gminy Mieszkowice.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u w:val="single"/>
        </w:rPr>
      </w:pPr>
      <w:r w:rsidRPr="007B1EBF">
        <w:rPr>
          <w:rFonts w:ascii="Times New Roman" w:hAnsi="Times New Roman" w:cs="Times New Roman"/>
          <w:color w:val="000000"/>
        </w:rPr>
        <w:t>6. Dotacje przyznane na realizację zadań publicznych nie mogą być udzielane na: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- pokrycie deficytu zrealizowanych wcześniej przedsięwzięć oraz refundację kosztów poniesionych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 przed podpisaniem umowy o realizację zadania publicznego,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- działalność gospodarczą,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- zakup lokali i gruntów,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- udzielanie pomocy finansowej osobom fizycznym lub prawnym,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- działalność polityczną i religijną,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- zakup artykułów żywnościowych pow. 15% – w przypadku zlecenia realizacji zadania w formie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wspierania.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7. Przy realizacji zadania należy umożliwić zakwalifikowanie do kosztów realizacji zadania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publicznego kosztów administracyjnych związanych z realizacją zadania publicznego do wysokości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20 % wnioskowanej kwoty dotacji.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7B1EBF">
        <w:rPr>
          <w:rFonts w:ascii="Times New Roman" w:hAnsi="Times New Roman" w:cs="Times New Roman"/>
          <w:b/>
          <w:bCs/>
          <w:color w:val="000000"/>
        </w:rPr>
        <w:t>3. Inne formy współpracy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Gmina Mieszkowice udzielać będzie organizacjom pozarządowym i innym podmiotom prowadzącym działalność pożytku publicznego pomocy w pozyskiwaniu środków z innych źródeł niż budżet Gminy Mieszkowice w formie: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1) przekazywanie informacji o potencjalnych źródłach finansowania i zasadach udzielania 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dofinansowania.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Organizacje pozarządowe oraz inne podmioty prowadzące działalność pożytku publicznego mają możliwość umieszczenia informacji i ogłoszeń dotyczących ich bieżącej działalności na stronie internetowej oraz tablicy ogłoszeń Urzędu Miejskiego w Mieszkowicach.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Organizacje pozarządowe oraz inne podmioty prowadzące działalność pożytku publicznego zapraszane będą na sesje Rady Miejskiej w Mieszkowicach poświęcone przyjęciu programu oraz przyjęciu sprawozdania z jego wykonania celem składania wniosków, uwag i propozycji dotyczących funkcjonowania programu.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Udostępnianie lokali, </w:t>
      </w:r>
      <w:r w:rsidRPr="007B1EBF">
        <w:rPr>
          <w:rFonts w:ascii="Times New Roman" w:hAnsi="Times New Roman" w:cs="Times New Roman"/>
          <w:color w:val="000000"/>
        </w:rPr>
        <w:t>obiektów</w:t>
      </w:r>
      <w:r>
        <w:rPr>
          <w:rFonts w:ascii="Times New Roman" w:hAnsi="Times New Roman" w:cs="Times New Roman"/>
          <w:color w:val="000000"/>
        </w:rPr>
        <w:t xml:space="preserve"> i sprzętu</w:t>
      </w:r>
      <w:r w:rsidRPr="007B1EBF">
        <w:rPr>
          <w:rFonts w:ascii="Times New Roman" w:hAnsi="Times New Roman" w:cs="Times New Roman"/>
          <w:color w:val="000000"/>
        </w:rPr>
        <w:t xml:space="preserve"> stanowiących własność gminy na działalność statutową organizacji pozarządowych oraz na organizację spotkań otwartych, imprez masowych o charakterze kulturalnym i sportowym następuje na wniosek zainteresowanych podmiotów, w miarę posiadanych możliwości lokalowych lub też na zasadzie umów.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2019</w:t>
      </w:r>
      <w:r w:rsidRPr="007B1EBF">
        <w:rPr>
          <w:rFonts w:ascii="Times New Roman" w:hAnsi="Times New Roman" w:cs="Times New Roman"/>
          <w:color w:val="000000"/>
        </w:rPr>
        <w:t xml:space="preserve"> roku udzieli się wsparcia w tym zakresie </w:t>
      </w:r>
      <w:r>
        <w:rPr>
          <w:rFonts w:ascii="Times New Roman" w:hAnsi="Times New Roman" w:cs="Times New Roman"/>
          <w:color w:val="000000"/>
        </w:rPr>
        <w:t xml:space="preserve">m.in. </w:t>
      </w:r>
      <w:r w:rsidRPr="007B1EBF">
        <w:rPr>
          <w:rFonts w:ascii="Times New Roman" w:hAnsi="Times New Roman" w:cs="Times New Roman"/>
          <w:color w:val="000000"/>
        </w:rPr>
        <w:t>dla: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1) Mieszkowickiego Stowarzyszenia Abstynenta „ Krokus” w Mieszkowicach – lokal w Miejsko-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Gminnym Ośrodku Kultury w Mieszkowicach,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2) Towarzystwa Miłośników Ziemi Mieszkowickiej w Mieszkowicach – wydzielone pomieszczenia </w:t>
      </w: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Miejsko-Gminnego Ośrodka Kultury w Mieszkowicach na Izbę Pamiątek Regionalnych,</w:t>
      </w: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3) </w:t>
      </w:r>
      <w:r w:rsidRPr="007B1EBF">
        <w:rPr>
          <w:rFonts w:ascii="Times New Roman" w:hAnsi="Times New Roman" w:cs="Times New Roman"/>
          <w:color w:val="000000"/>
        </w:rPr>
        <w:t>Stowarzyszenia Zdrowa Przestrzeń w Zielinie - obiekt świetlicy wiejskiej w Zielinie,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</w:t>
      </w:r>
      <w:r w:rsidRPr="007B1EBF">
        <w:rPr>
          <w:rFonts w:ascii="Times New Roman" w:hAnsi="Times New Roman" w:cs="Times New Roman"/>
          <w:color w:val="000000"/>
        </w:rPr>
        <w:t>) Koła Gospodyń Wiejskich w Zielinie- obiekt świetlicy wiejskiej w Zielinie,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5) Koła Gospodyń Wiejskich w Czelinie – pomieszczenia świetlicy wiejskiej w Czelinie,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6) Koła Gospodyń Wiejskich w Starych Łysogórkach – pomieszczenia świetlicy wiejskiej w Starych 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Łysogórkach,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7) Stowarzyszenia Koła Gospodyń „ RAZEM” w Troszynie - pomieszczenia świetlicy wiejskiej                     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w Troszynie,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8) Koła Gospodyń Wiejskich w Mieszkowicach – pomieszczenia remizy OSP w Mieszkowicach,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</w:t>
      </w:r>
      <w:r w:rsidRPr="007B1EBF">
        <w:rPr>
          <w:rFonts w:ascii="Times New Roman" w:hAnsi="Times New Roman" w:cs="Times New Roman"/>
          <w:color w:val="000000"/>
        </w:rPr>
        <w:t xml:space="preserve">) Ludowego Klubu Sportowego „Mieszko” w Mieszkowicach - boisko na stadionie                                             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 w Mieszkowicach,</w:t>
      </w: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</w:t>
      </w:r>
      <w:r w:rsidRPr="007B1EBF">
        <w:rPr>
          <w:rFonts w:ascii="Times New Roman" w:hAnsi="Times New Roman" w:cs="Times New Roman"/>
          <w:color w:val="000000"/>
        </w:rPr>
        <w:t>) Klubu Sportowego „ Odra” w Czelinie - obiekt szatni i boisko sportowe w Czelinie,</w:t>
      </w:r>
      <w:r w:rsidRPr="008D4443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w przypadku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odwieszenia działalności klubu,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11</w:t>
      </w:r>
      <w:r w:rsidRPr="007B1EBF">
        <w:rPr>
          <w:rFonts w:ascii="Times New Roman" w:hAnsi="Times New Roman" w:cs="Times New Roman"/>
          <w:color w:val="000000"/>
        </w:rPr>
        <w:t xml:space="preserve">) Ludowego Zespołu Sportowego „ Zjednoczeni” Kurzycko - obiekt szatni i boisko sportowe                    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 w Kurzycku,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12</w:t>
      </w:r>
      <w:r w:rsidRPr="007B1EBF">
        <w:rPr>
          <w:rFonts w:ascii="Times New Roman" w:hAnsi="Times New Roman" w:cs="Times New Roman"/>
          <w:color w:val="000000"/>
        </w:rPr>
        <w:t>) Ludowego Zespołu Sportowego „ Zieloni Zielin” w Zielnie – boisko przy szkole w Zielinie,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13</w:t>
      </w:r>
      <w:r w:rsidRPr="007B1EBF">
        <w:rPr>
          <w:rFonts w:ascii="Times New Roman" w:hAnsi="Times New Roman" w:cs="Times New Roman"/>
          <w:color w:val="000000"/>
        </w:rPr>
        <w:t xml:space="preserve">) Ludowego Zespołu Sportowego „ Olimpia” Troszyn – obiekt szatni i boisko przy szkole                    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 w Troszynie,</w:t>
      </w:r>
      <w:r>
        <w:rPr>
          <w:rFonts w:ascii="Times New Roman" w:hAnsi="Times New Roman" w:cs="Times New Roman"/>
          <w:color w:val="000000"/>
        </w:rPr>
        <w:t xml:space="preserve"> w przypadku odwieszenia działalności klubu,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14</w:t>
      </w:r>
      <w:r w:rsidRPr="007B1EBF">
        <w:rPr>
          <w:rFonts w:ascii="Times New Roman" w:hAnsi="Times New Roman" w:cs="Times New Roman"/>
          <w:color w:val="000000"/>
        </w:rPr>
        <w:t xml:space="preserve">) Gminnego Ludowego Uczniowskiego Klubu Sportowego „Dobrawa” w Mieszkowicach –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 pomieszczenia szatni i boisko przy kompleksie boisk sportowych ORLIK 2012.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0857C7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ramach współpracy ze Stowarzyszeniem na Rzecz Osób Niepełnosprawnych „PROMYK”                              w Goszkowie udziela się bezpłatnego korzystania z obiektów i sprzętu gminnego, w celu możliwości prezentacji osiągnięć organizacji oraz wymiany doświadczeń.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1E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VIII</w:t>
      </w:r>
    </w:p>
    <w:p w:rsidR="000857C7" w:rsidRPr="00CC6006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</w:rPr>
      </w:pPr>
      <w:r w:rsidRPr="00CC6006">
        <w:rPr>
          <w:rFonts w:ascii="Times New Roman" w:hAnsi="Times New Roman" w:cs="Times New Roman"/>
          <w:b/>
          <w:i/>
          <w:color w:val="000000"/>
          <w:sz w:val="24"/>
          <w:szCs w:val="24"/>
        </w:rPr>
        <w:t>I</w:t>
      </w:r>
      <w:r w:rsidRPr="00CC6006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nformacja o sposobie tworzenia programu oraz o przebiegu konsultacji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Podstawę opracowania programu w części dotyczącej finansowych form współpracy stanowią wytyczne burmistrza do opracowania pro</w:t>
      </w:r>
      <w:r>
        <w:rPr>
          <w:rFonts w:ascii="Times New Roman" w:hAnsi="Times New Roman" w:cs="Times New Roman"/>
          <w:color w:val="000000"/>
        </w:rPr>
        <w:t>jektu uchwały budżetowej na 2019</w:t>
      </w:r>
      <w:r w:rsidRPr="007B1EBF">
        <w:rPr>
          <w:rFonts w:ascii="Times New Roman" w:hAnsi="Times New Roman" w:cs="Times New Roman"/>
          <w:color w:val="000000"/>
        </w:rPr>
        <w:t xml:space="preserve"> rok określające obszary współpracy finansowej w zakresie udzielania dotacji na realizację zadań własnych gminy oraz wnioski organizacji pozarządowych złożone d</w:t>
      </w:r>
      <w:r>
        <w:rPr>
          <w:rFonts w:ascii="Times New Roman" w:hAnsi="Times New Roman" w:cs="Times New Roman"/>
          <w:color w:val="000000"/>
        </w:rPr>
        <w:t>o projektu budżetu gminy na 2019</w:t>
      </w:r>
      <w:r w:rsidRPr="007B1EBF">
        <w:rPr>
          <w:rFonts w:ascii="Times New Roman" w:hAnsi="Times New Roman" w:cs="Times New Roman"/>
          <w:color w:val="000000"/>
        </w:rPr>
        <w:t xml:space="preserve"> rok. W zakresie działalności                                  pozafinansowej za podstawę obszaru współpracy przyjęto wykorzystywanej przez poszczególne organizacje obiekty kulturalne, sportowe i inne stanowiące własność gminy.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Konsu</w:t>
      </w:r>
      <w:r>
        <w:rPr>
          <w:rFonts w:ascii="Times New Roman" w:hAnsi="Times New Roman" w:cs="Times New Roman"/>
          <w:color w:val="000000"/>
        </w:rPr>
        <w:t>ltacje projektu programu na 2019</w:t>
      </w:r>
      <w:r w:rsidRPr="007B1EBF">
        <w:rPr>
          <w:rFonts w:ascii="Times New Roman" w:hAnsi="Times New Roman" w:cs="Times New Roman"/>
          <w:color w:val="000000"/>
        </w:rPr>
        <w:t xml:space="preserve"> rok z organizacjami pozarządowymi oraz innymi podmiotami prowadzącymi działalność pożytku publicznego przeprowadzone zostały na zasadach określonych              w uchwale Nr XLIII/352/10 z dnia 26 października 2010 roku w sprawie określenia szczegółowego sposobu konsultowania z organizacjami pozarządowymi i podmiotami wymienionymi w art. 3 ust. 3 ustawy o działalności pożytku publicznego i o wolontariacie projektów aktów prawa miejscowego            w dziedzinach dotyczących działalności statutowej tych organizacji oraz projektów rocznych programów współpracy z tymi organizacjami. Szczegółowy tryb przeprowadzenia konsultacji określił burmistrz w formie zarządzenia. Forma konsultacji – pisemne wyrażenie opinii na temat opublikowanego projektu programu współpracy.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Projekt programu podany </w:t>
      </w:r>
      <w:r>
        <w:rPr>
          <w:rFonts w:ascii="Times New Roman" w:hAnsi="Times New Roman" w:cs="Times New Roman"/>
          <w:color w:val="000000"/>
        </w:rPr>
        <w:t xml:space="preserve">został do wiadomości organizacjom pozarządowym i innym podmiotom określonym </w:t>
      </w:r>
      <w:r w:rsidRPr="007B1EBF">
        <w:rPr>
          <w:rFonts w:ascii="Times New Roman" w:hAnsi="Times New Roman" w:cs="Times New Roman"/>
          <w:color w:val="000000"/>
        </w:rPr>
        <w:t>w ustawie poprzez opublikowanie go na tablicy ogłoszeń Urzędu Miejskiego                               w Mieszkowicach, na stronie internetowej gminy oraz w Biuletynie Informacji Publicznej Gminy Mieszkowice.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1EBF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Rozdział IX</w:t>
      </w:r>
    </w:p>
    <w:p w:rsidR="000857C7" w:rsidRPr="00CC6006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CC6006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Tryb powoływania i zasady działania komisji konkursowych do opiniowania ofert</w:t>
      </w:r>
    </w:p>
    <w:p w:rsidR="000857C7" w:rsidRPr="00CC6006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CC6006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w otwartych konkursach ofert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Do przeprowadzenia otwartego konkursu ofert na realizację zadań publicznych Burmistrz Mieszkowic każdorazowo powołuje komisję konkursową w ustalonym przez siebie składzie osobowym, przy zachowaniu zasad określonych w ustawie o działalności pożytku publicznego i o wolontariacie</w:t>
      </w:r>
      <w:r>
        <w:rPr>
          <w:rFonts w:ascii="Times New Roman" w:hAnsi="Times New Roman" w:cs="Times New Roman"/>
          <w:color w:val="000000"/>
        </w:rPr>
        <w:t>.</w:t>
      </w:r>
      <w:r w:rsidRPr="007B1EBF">
        <w:rPr>
          <w:rFonts w:ascii="Times New Roman" w:hAnsi="Times New Roman" w:cs="Times New Roman"/>
          <w:color w:val="000000"/>
        </w:rPr>
        <w:t xml:space="preserve"> Komisja obraduje na posiedzeniach zamkniętych, bez udziału oferentów.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b/>
          <w:bCs/>
          <w:color w:val="000000"/>
        </w:rPr>
        <w:t>C</w:t>
      </w:r>
      <w:r w:rsidRPr="007B1EBF">
        <w:rPr>
          <w:rFonts w:ascii="Times New Roman" w:hAnsi="Times New Roman" w:cs="Times New Roman"/>
          <w:color w:val="000000"/>
        </w:rPr>
        <w:t>złonkowie Komisji rozpatrują oferty oddzielnie dla każdego zadania.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Wybór ofert do oceny następuje w kolejności ich wpływu z podziałem na rodzaje zadań publicznych.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Przy ocenie ofert stosuje się następujące kryteria i skalę ocen: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1) merytoryczna wartość oferty, skala ocen : 0-20 punktów,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2) możliwość realizacji zadania przez podmiot przedstawiający ofertę, skala ocen : 0-10 punktów,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3) ocena kalkulacji kosztów realizacji zadania, w tym w odniesieniu do zakresu rzeczowego zadania,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skala ocen : 0-15 punktów.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Ocena łączna danej oferty wystawiona przez członka Komisji jest sumą wystawionych ocen cząstkowych.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Ocena końcowa danej oferty jest średnią, obliczoną z dokładnością do drugiego miejsca po przecinku, z ocen łącznych wystawionych przez osoby oceniające tę ofertę.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Listę wyników konkursu ofert, oddzielnie dla każdego zadania, tworzy się porządkując oferty według uzyskanych ocen końcowych – od najwyższej do najniższej. Powyższa lista stanowi podstawę do przyznania opinii pozytywnej, pod warunkiem uzyskania oceny końcowej w wysokości, co najmniej    50 % punktów. Karta oceny końcowej wystawionej przez komisję przesyłana jest do poszczególnych oferentów. Decyzję o przyznaniu dotacji i jej wysokości podejmuje burmistrz.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Wyniki konkursu ofert, wraz z informacją o ilości uzyskanych przez poszczególne oferty punktów                    i wysokości przyznanej dotacji, burmistrz zamieszcza się w Biuletynie Informacji Publicznej , na stronie internetowej gminy oraz na tablicach ogłoszeń w Urzędzie Miejskim w Mieszkowicach.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Warunki oraz terminy realizacji zadań, ich finansowania i rozliczania regulować będą umowy zawarte pomiędzy gminą a wybranymi oferentami.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Szczegółowy regulamin pracy komisji określi burmistrz w formie zarządzenia.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1E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X</w:t>
      </w:r>
    </w:p>
    <w:p w:rsidR="000857C7" w:rsidRPr="00CC6006" w:rsidRDefault="000857C7" w:rsidP="00085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CC6006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Sposób oceny realizacji programu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Wskaźnikami efektywności realizacji programu współpracy są w szczególności informacje dotyczące</w:t>
      </w:r>
      <w:r>
        <w:rPr>
          <w:rFonts w:ascii="Times New Roman" w:hAnsi="Times New Roman" w:cs="Times New Roman"/>
          <w:color w:val="000000"/>
        </w:rPr>
        <w:t xml:space="preserve"> </w:t>
      </w:r>
      <w:r w:rsidRPr="007B1EBF">
        <w:rPr>
          <w:rFonts w:ascii="Times New Roman" w:hAnsi="Times New Roman" w:cs="Times New Roman"/>
          <w:color w:val="000000"/>
        </w:rPr>
        <w:t>: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1) liczby organizacji pozarządowych podejmujących działania publiczne na rzecz lokalnej społeczności 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we współpracy z gminą;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2) wysokości środków finansowych przeznaczonych z budżetu gminy na realizację tych zadań.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Bieżącym monitoringiem w zakresie realizacji zadań programu współpracy zajmuje się właściwa komórka organizacyjnego Urzędu Miejskiego. Ocena realizacji programu dokonana zostanie poprzez sprawdzenie realizacji zadań zleconych na podstawie złożonych przez organizacje sprawozdań.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Organizacje pozarządowe mogą zgłaszać swoje uwagi, wnioski i propozycje dotyczące realizacji programu współpracy w trakcie organizowanych spotkań z przedstawicielami gminy, jak też bezpośrednio do referatu prowadzącego współpracę z organizacjami pozarządowymi. Uzyskiwane            w czasie realizacji programu współpracy informacje, uwagi, wnioski i propozycje dotyczące realizowanych projektów będą wykorzystywane do usprawnienia bieżącej i przyszłej współpracy gminy z organizacjami pozarządowymi.</w:t>
      </w:r>
    </w:p>
    <w:p w:rsidR="000857C7" w:rsidRPr="007B1EBF" w:rsidRDefault="000857C7" w:rsidP="00085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terminie do dnia 31 maja 2020</w:t>
      </w:r>
      <w:r w:rsidRPr="007B1EBF">
        <w:rPr>
          <w:rFonts w:ascii="Times New Roman" w:hAnsi="Times New Roman" w:cs="Times New Roman"/>
          <w:color w:val="000000"/>
        </w:rPr>
        <w:t xml:space="preserve"> roku zostanie przedłożone Radzie Miejskiej w Mieszkowicach sprawozdanie z realizacji programu współpracy.</w:t>
      </w:r>
    </w:p>
    <w:p w:rsidR="00E30429" w:rsidRDefault="000857C7" w:rsidP="000857C7">
      <w:pPr>
        <w:autoSpaceDE w:val="0"/>
        <w:autoSpaceDN w:val="0"/>
        <w:adjustRightInd w:val="0"/>
        <w:spacing w:after="0" w:line="240" w:lineRule="auto"/>
        <w:jc w:val="both"/>
      </w:pPr>
      <w:r w:rsidRPr="007B1EBF">
        <w:rPr>
          <w:rFonts w:ascii="Times New Roman" w:hAnsi="Times New Roman" w:cs="Times New Roman"/>
          <w:color w:val="000000"/>
        </w:rPr>
        <w:t>Sprawozdanie zostanie upublicznione na stronie internetowej Gminy Mieszko</w:t>
      </w:r>
      <w:r>
        <w:rPr>
          <w:rFonts w:ascii="Times New Roman" w:hAnsi="Times New Roman" w:cs="Times New Roman"/>
          <w:color w:val="000000"/>
        </w:rPr>
        <w:t>wice, BIP, w terminie do dnia 31 maja 2020</w:t>
      </w:r>
      <w:r w:rsidRPr="007B1EBF">
        <w:rPr>
          <w:rFonts w:ascii="Times New Roman" w:hAnsi="Times New Roman" w:cs="Times New Roman"/>
          <w:color w:val="000000"/>
        </w:rPr>
        <w:t xml:space="preserve"> roku.</w:t>
      </w:r>
      <w:bookmarkStart w:id="0" w:name="_GoBack"/>
      <w:bookmarkEnd w:id="0"/>
    </w:p>
    <w:sectPr w:rsidR="00E304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7C7"/>
    <w:rsid w:val="000857C7"/>
    <w:rsid w:val="00E30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26678F-E743-4137-9DAC-6A302C7E8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7C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3238</Words>
  <Characters>19432</Characters>
  <Application>Microsoft Office Word</Application>
  <DocSecurity>0</DocSecurity>
  <Lines>161</Lines>
  <Paragraphs>45</Paragraphs>
  <ScaleCrop>false</ScaleCrop>
  <Company/>
  <LinksUpToDate>false</LinksUpToDate>
  <CharactersWithSpaces>22625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1</cp:revision>
  <dcterms:created xsi:type="dcterms:W3CDTF">2018-10-05T10:55:00Z</dcterms:created>
  <dcterms:modified xsi:type="dcterms:W3CDTF">2018-10-05T10:56:00Z</dcterms:modified>
</cp:coreProperties>
</file>