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248" w:rsidRDefault="00387C89" w:rsidP="00980248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80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INFORMACJE - </w:t>
      </w:r>
      <w:r w:rsidR="00A82978" w:rsidRPr="00980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JAK ZOSTAĆ CZŁONKIEM OBWODOWEJ KOMISJI WYBORCZEJ </w:t>
      </w:r>
      <w:r w:rsidR="00A82978" w:rsidRPr="00980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ED1" w:rsidRPr="00971ED1" w:rsidRDefault="00A82978" w:rsidP="00971ED1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celu zgłoszenia chęci udziału w pracach obwodowej komisji wyborczej, należy zwrócić się bezpośrednio do pełnomocników komitetów wyborczych uczestniczących </w:t>
      </w:r>
      <w:r w:rsidR="001D0D5D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br/>
      </w:r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wyborach.</w:t>
      </w:r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Wykaz wszystkich pełnomocników wyborczych komitetów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utworzonych w związku</w:t>
      </w:r>
      <w:r w:rsidR="001D0D5D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br/>
      </w:r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 wyborami samorządowymi oraz ich adresy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dostępne będą na stronach internetowych Państwowej Komisji Wyborczej oraz poszczególnych komisarzy wyborczych po upływie terminu na zawiadamianie o utworzeniu komitetów wyborczych, tj. po dniu </w:t>
      </w:r>
      <w:r w:rsidR="001D0D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 września 2014 r.</w:t>
      </w:r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Można być członkiem tylko jednej komisji wyborczej. Nie mogą być członkami komisji kandydaci w wyborach, pełnomocnicy wyborczy, pełnomocnicy finansowi oraz mężowie zaufania.</w:t>
      </w:r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Obwodowe komisje wyborcze w wyborach samorządowych powołują spośród wyborców </w:t>
      </w:r>
      <w:proofErr w:type="gramStart"/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komisj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proofErr w:type="gramEnd"/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wyborcz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najpóźniej w dniu 27 października 2014 r. Natomiast zgłoszenia kandydatów na członków obwodowych komisji wyborczych przyjmuj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burmistrz</w:t>
      </w:r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t> działający w ramach obsługi administracyjnej.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gminnej </w:t>
      </w:r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wyborczej </w:t>
      </w:r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Pełnomocnik wyborczy lub upoważniona przez niego osoba może zgłosić tylko po jednym kandydacie do każdej obwodowej komisji wyborczej na obszarze okręgu wyborczego, w którym została zarejestrowana zgłoszona przez niego lista kandydatów na radnych lub zarejestrowany został kandydat na </w:t>
      </w:r>
      <w:r w:rsidR="00066C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burmistrza.</w:t>
      </w:r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zgłaszania</w:t>
      </w:r>
      <w:r w:rsidR="00066C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przez pełnomocników wyborczych lub upoważnione przez nich osoby</w:t>
      </w:r>
      <w:r w:rsidR="00066C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kandydatów na członków obwodowych komisji wyborczych upływa </w:t>
      </w:r>
      <w:r w:rsidR="001D0D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A82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dniu 17 października 2014 r. </w:t>
      </w:r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Zgłoszenie kandydatów do składu obwodowej komisji wyborczej następuje po uzyskaniu zgody osoby, której ma dotyczyć.</w:t>
      </w:r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skład obwodowej komisji wyborczej powołuje się od 6 do 8 osób spośród kandydatów zgłoszonych przez pełnomocników wyborczych lub upoważnione przez nich osoby oraz jedną osobę wskazaną przez burmistrza, spośród pracowników samorządowych gminy lub gminnych jednostek organizacyjnych. W przypadku zgłoszenia do składu obwodowej komisji wyborczej liczby </w:t>
      </w:r>
      <w:proofErr w:type="gramStart"/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kandydatów przekraczającej</w:t>
      </w:r>
      <w:proofErr w:type="gramEnd"/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dopuszczalny skład komisji, skład komisji ustala się w drodze publicznego losowania przeprowadzonego przez </w:t>
      </w:r>
      <w:r w:rsidR="00066CE6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burmistrza.</w:t>
      </w:r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natomiast liczba zgłoszonych kandydatów jest mniejsza od dopuszczalnego minimalnego składu liczbowego komisji, uzupełnienia jej składu dokonuje </w:t>
      </w:r>
      <w:proofErr w:type="gramStart"/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burmistrz,  spośród</w:t>
      </w:r>
      <w:proofErr w:type="gramEnd"/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osób ujętych w stałym rejestrze wyborców gminy.</w:t>
      </w:r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Kandydatami na członków obwodowych komisji wyborczych zgłaszanymi przez pełnomocników wyborczych lub upoważnione przez nich osoby mogą być tylko osoby ujęte w stałym rejestrze wyborców gminy.</w:t>
      </w:r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Kandydatem do składu obwodowej komisji wyborczej może być osoba, która stale zamieszkuje na obszarze gminy dla tej komisji i posiada prawo wybierania, tj. osoba, która</w:t>
      </w:r>
      <w:proofErr w:type="gramStart"/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1) jest</w:t>
      </w:r>
      <w:proofErr w:type="gramEnd"/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obywatelem polskim;</w:t>
      </w:r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 najpóźniej w dniu wyborów kończy 18 lat;</w:t>
      </w:r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nie jest pozbawiona praw publicznych prawomocnym orzeczeniem sądu;</w:t>
      </w:r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4) nie jest pozbawiona praw wyborczych orzeczeniem Trybunału Stanu;</w:t>
      </w:r>
      <w:r w:rsidRPr="00A82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5) nie jest ubezwłasnowolniona prawomocnym orzeczeniem sądu.</w:t>
      </w:r>
      <w:r w:rsidR="00971E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71ED1" w:rsidRDefault="001D0D5D" w:rsidP="00971ED1">
      <w:pPr>
        <w:ind w:left="3540" w:firstLine="708"/>
      </w:pPr>
      <w:r>
        <w:t>Urzędnik Wyborczy</w:t>
      </w:r>
      <w:r w:rsidR="00971ED1" w:rsidRPr="00971ED1">
        <w:t xml:space="preserve"> </w:t>
      </w:r>
    </w:p>
    <w:p w:rsidR="00971ED1" w:rsidRDefault="00971ED1" w:rsidP="00980248">
      <w:pPr>
        <w:ind w:left="3540" w:firstLine="708"/>
      </w:pPr>
      <w:r>
        <w:t xml:space="preserve">Teresa Hryniewicz </w:t>
      </w:r>
    </w:p>
    <w:sectPr w:rsidR="00971ED1" w:rsidSect="00F84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D03BC"/>
    <w:multiLevelType w:val="hybridMultilevel"/>
    <w:tmpl w:val="F5042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04BD"/>
    <w:rsid w:val="00066CE6"/>
    <w:rsid w:val="001D0D5D"/>
    <w:rsid w:val="00221FD8"/>
    <w:rsid w:val="00387C89"/>
    <w:rsid w:val="006D6DA9"/>
    <w:rsid w:val="0095340A"/>
    <w:rsid w:val="00971ED1"/>
    <w:rsid w:val="00980248"/>
    <w:rsid w:val="00A604BD"/>
    <w:rsid w:val="00A82978"/>
    <w:rsid w:val="00B05513"/>
    <w:rsid w:val="00D05F54"/>
    <w:rsid w:val="00E64A97"/>
    <w:rsid w:val="00F84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485"/>
  </w:style>
  <w:style w:type="paragraph" w:styleId="Nagwek2">
    <w:name w:val="heading 2"/>
    <w:basedOn w:val="Normalny"/>
    <w:link w:val="Nagwek2Znak"/>
    <w:uiPriority w:val="9"/>
    <w:qFormat/>
    <w:rsid w:val="00A8297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04BD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A8297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297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82978"/>
    <w:rPr>
      <w:b/>
      <w:bCs/>
    </w:rPr>
  </w:style>
  <w:style w:type="character" w:styleId="Uwydatnienie">
    <w:name w:val="Emphasis"/>
    <w:basedOn w:val="Domylnaczcionkaakapitu"/>
    <w:uiPriority w:val="20"/>
    <w:qFormat/>
    <w:rsid w:val="00A82978"/>
    <w:rPr>
      <w:i/>
      <w:iCs/>
    </w:rPr>
  </w:style>
  <w:style w:type="paragraph" w:customStyle="1" w:styleId="narzedzia">
    <w:name w:val="narzedzia"/>
    <w:basedOn w:val="Normalny"/>
    <w:rsid w:val="00A8297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82978"/>
    <w:rPr>
      <w:color w:val="0000FF"/>
      <w:u w:val="single"/>
    </w:rPr>
  </w:style>
  <w:style w:type="character" w:customStyle="1" w:styleId="ulatwienia">
    <w:name w:val="ulatwienia"/>
    <w:basedOn w:val="Domylnaczcionkaakapitu"/>
    <w:rsid w:val="00A829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4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94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70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31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432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13</cp:revision>
  <cp:lastPrinted>2014-08-28T05:39:00Z</cp:lastPrinted>
  <dcterms:created xsi:type="dcterms:W3CDTF">2013-09-13T08:51:00Z</dcterms:created>
  <dcterms:modified xsi:type="dcterms:W3CDTF">2014-08-28T05:46:00Z</dcterms:modified>
</cp:coreProperties>
</file>