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64" w:rsidRDefault="008111AD" w:rsidP="00FC6664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Mieszkowice, dnia 18</w:t>
      </w:r>
      <w:r w:rsidR="00EB75C3">
        <w:rPr>
          <w:rFonts w:asciiTheme="minorHAnsi" w:hAnsiTheme="minorHAnsi"/>
        </w:rPr>
        <w:t>.03.2014</w:t>
      </w:r>
      <w:r w:rsidR="00FC6664">
        <w:rPr>
          <w:rFonts w:asciiTheme="minorHAnsi" w:hAnsiTheme="minorHAnsi"/>
        </w:rPr>
        <w:t>r.</w:t>
      </w:r>
    </w:p>
    <w:p w:rsidR="00FC6664" w:rsidRDefault="008111AD" w:rsidP="00FC6664">
      <w:pPr>
        <w:pStyle w:val="NormalnyWeb"/>
        <w:rPr>
          <w:rFonts w:asciiTheme="minorHAnsi" w:hAnsiTheme="minorHAnsi"/>
        </w:rPr>
      </w:pPr>
      <w:r>
        <w:rPr>
          <w:rFonts w:asciiTheme="minorHAnsi" w:hAnsiTheme="minorHAnsi"/>
        </w:rPr>
        <w:t>GP.6220.2</w:t>
      </w:r>
      <w:r w:rsidR="00EB75C3">
        <w:rPr>
          <w:rFonts w:asciiTheme="minorHAnsi" w:hAnsiTheme="minorHAnsi"/>
        </w:rPr>
        <w:t>.2014</w:t>
      </w:r>
    </w:p>
    <w:p w:rsidR="00EB75C3" w:rsidRPr="005B5957" w:rsidRDefault="00FC6664" w:rsidP="005B5957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OBWIESZCZENIE</w:t>
      </w:r>
      <w:r>
        <w:rPr>
          <w:rFonts w:asciiTheme="minorHAnsi" w:hAnsiTheme="minorHAnsi"/>
          <w:sz w:val="28"/>
          <w:szCs w:val="28"/>
        </w:rPr>
        <w:br/>
      </w:r>
      <w:r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FC6664" w:rsidRDefault="00FC6664" w:rsidP="00FC6664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Działając na podstawie art. 61 § 1 i § 4 oraz art. 49 ustawy z dnia 14 czerwca 1960r. – Kodeks postępowania administracyjnego (Dz. U. z 2000r. Nr 98, poz. 1071 ze zm.) </w:t>
      </w:r>
      <w:r w:rsidRPr="004A5379">
        <w:rPr>
          <w:rFonts w:asciiTheme="minorHAnsi" w:hAnsiTheme="minorHAnsi"/>
          <w:b/>
        </w:rPr>
        <w:t>Burmistrz Mieszkowic zawiadamia strony postępowania,</w:t>
      </w:r>
    </w:p>
    <w:p w:rsidR="004A5379" w:rsidRPr="004A5379" w:rsidRDefault="004A5379" w:rsidP="00FC6664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</w:rPr>
      </w:pPr>
    </w:p>
    <w:p w:rsidR="00FC6664" w:rsidRPr="008111AD" w:rsidRDefault="00FC6664" w:rsidP="008111AD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 wszczęciu postępowania administracyjnego w sprawie wydania decyzji </w:t>
      </w:r>
      <w:r>
        <w:rPr>
          <w:rFonts w:asciiTheme="minorHAnsi" w:hAnsiTheme="minorHAnsi"/>
        </w:rPr>
        <w:br/>
        <w:t xml:space="preserve">o środowiskowych uwarunkowaniach dla przedsięwzięcia pn.: </w:t>
      </w:r>
      <w:r w:rsidR="00C428C6">
        <w:rPr>
          <w:rFonts w:ascii="Calibri" w:hAnsi="Calibri"/>
        </w:rPr>
        <w:t>„</w:t>
      </w:r>
      <w:r w:rsidR="008111AD" w:rsidRPr="008111AD">
        <w:rPr>
          <w:rFonts w:ascii="Calibri" w:hAnsi="Calibri"/>
          <w:b/>
        </w:rPr>
        <w:t>Budowa ścieżki rowerowej n</w:t>
      </w:r>
      <w:r w:rsidR="00275751">
        <w:rPr>
          <w:rFonts w:ascii="Calibri" w:hAnsi="Calibri"/>
          <w:b/>
        </w:rPr>
        <w:t>a</w:t>
      </w:r>
      <w:r w:rsidR="008111AD" w:rsidRPr="008111AD">
        <w:rPr>
          <w:rFonts w:ascii="Calibri" w:hAnsi="Calibri"/>
          <w:b/>
        </w:rPr>
        <w:t xml:space="preserve"> odcinku ok. 3 km wraz z budową przepustu i regulacją rowów przydrożnych w pasie drogi wojewódzkiej nr 126</w:t>
      </w:r>
      <w:r w:rsidR="00690942">
        <w:rPr>
          <w:rFonts w:ascii="Calibri" w:hAnsi="Calibri"/>
          <w:b/>
        </w:rPr>
        <w:t>”</w:t>
      </w:r>
      <w:r w:rsidR="008111AD">
        <w:rPr>
          <w:rFonts w:ascii="Calibri" w:hAnsi="Calibri"/>
          <w:b/>
        </w:rPr>
        <w:t xml:space="preserve"> </w:t>
      </w:r>
      <w:r w:rsidRPr="008111AD">
        <w:rPr>
          <w:rFonts w:asciiTheme="minorHAnsi" w:hAnsiTheme="minorHAnsi"/>
        </w:rPr>
        <w:t xml:space="preserve">na wniosek Pana </w:t>
      </w:r>
      <w:r w:rsidR="00F603CF" w:rsidRPr="008111AD">
        <w:rPr>
          <w:rFonts w:asciiTheme="minorHAnsi" w:hAnsiTheme="minorHAnsi"/>
        </w:rPr>
        <w:t xml:space="preserve">Łukasza Mężydło  zam. w  przy </w:t>
      </w:r>
      <w:r w:rsidR="008111AD">
        <w:rPr>
          <w:rFonts w:asciiTheme="minorHAnsi" w:hAnsiTheme="minorHAnsi"/>
        </w:rPr>
        <w:t xml:space="preserve"> </w:t>
      </w:r>
      <w:r w:rsidR="00933042" w:rsidRPr="008111AD">
        <w:rPr>
          <w:rFonts w:asciiTheme="minorHAnsi" w:hAnsiTheme="minorHAnsi"/>
        </w:rPr>
        <w:t xml:space="preserve">ul. </w:t>
      </w:r>
      <w:proofErr w:type="spellStart"/>
      <w:r w:rsidR="00933042" w:rsidRPr="008111AD">
        <w:rPr>
          <w:rFonts w:asciiTheme="minorHAnsi" w:hAnsiTheme="minorHAnsi"/>
        </w:rPr>
        <w:t>Hrubiszowskiej</w:t>
      </w:r>
      <w:proofErr w:type="spellEnd"/>
      <w:r w:rsidR="00F603CF" w:rsidRPr="008111AD">
        <w:rPr>
          <w:rFonts w:asciiTheme="minorHAnsi" w:hAnsiTheme="minorHAnsi"/>
        </w:rPr>
        <w:t xml:space="preserve"> 43/3</w:t>
      </w:r>
      <w:r w:rsidRPr="008111AD">
        <w:rPr>
          <w:rFonts w:asciiTheme="minorHAnsi" w:hAnsiTheme="minorHAnsi"/>
        </w:rPr>
        <w:t xml:space="preserve">, </w:t>
      </w:r>
      <w:r w:rsidR="00D34B11" w:rsidRPr="008111AD">
        <w:rPr>
          <w:rFonts w:asciiTheme="minorHAnsi" w:hAnsiTheme="minorHAnsi"/>
        </w:rPr>
        <w:t>71-047 Szczecin</w:t>
      </w:r>
      <w:r w:rsidR="00933042" w:rsidRPr="008111AD">
        <w:rPr>
          <w:rFonts w:asciiTheme="minorHAnsi" w:hAnsiTheme="minorHAnsi"/>
        </w:rPr>
        <w:t>,</w:t>
      </w:r>
      <w:r w:rsidR="00D34B11" w:rsidRPr="008111AD">
        <w:rPr>
          <w:rFonts w:asciiTheme="minorHAnsi" w:hAnsiTheme="minorHAnsi"/>
        </w:rPr>
        <w:t xml:space="preserve"> </w:t>
      </w:r>
      <w:r w:rsidRPr="008111AD">
        <w:rPr>
          <w:rFonts w:asciiTheme="minorHAnsi" w:hAnsiTheme="minorHAnsi"/>
        </w:rPr>
        <w:t xml:space="preserve">działającego z upoważnienia i na rzecz </w:t>
      </w:r>
      <w:r w:rsidR="00933042" w:rsidRPr="008111AD">
        <w:rPr>
          <w:rFonts w:asciiTheme="minorHAnsi" w:hAnsiTheme="minorHAnsi"/>
        </w:rPr>
        <w:t>Gminy Mieszkowice, u</w:t>
      </w:r>
      <w:r w:rsidR="004674E8" w:rsidRPr="008111AD">
        <w:rPr>
          <w:rFonts w:asciiTheme="minorHAnsi" w:hAnsiTheme="minorHAnsi"/>
        </w:rPr>
        <w:t xml:space="preserve">l. </w:t>
      </w:r>
      <w:r w:rsidR="00933042" w:rsidRPr="008111AD">
        <w:rPr>
          <w:rFonts w:asciiTheme="minorHAnsi" w:hAnsiTheme="minorHAnsi"/>
        </w:rPr>
        <w:t xml:space="preserve"> F. Chopina 1, 74-505 Mieszkowice</w:t>
      </w:r>
    </w:p>
    <w:p w:rsidR="007A494A" w:rsidRPr="00BD7C26" w:rsidRDefault="00FC6664" w:rsidP="002926B6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BD7C26">
        <w:rPr>
          <w:rFonts w:asciiTheme="minorHAnsi" w:hAnsiTheme="minorHAnsi"/>
        </w:rPr>
        <w:t xml:space="preserve">Przedmiotowa inwestycja zlokalizowana jest na </w:t>
      </w:r>
      <w:r w:rsidR="004674E8" w:rsidRPr="00BD7C26">
        <w:rPr>
          <w:rFonts w:asciiTheme="minorHAnsi" w:hAnsiTheme="minorHAnsi"/>
        </w:rPr>
        <w:t xml:space="preserve">terenie działek Nr </w:t>
      </w:r>
      <w:r w:rsidR="008111AD">
        <w:rPr>
          <w:rFonts w:asciiTheme="minorHAnsi" w:hAnsiTheme="minorHAnsi"/>
        </w:rPr>
        <w:t xml:space="preserve">1114, 986,1 obręb 5 Mieszkowice, Nr 349, obręb Kępa, Nr 264, obręb Zielin. </w:t>
      </w:r>
      <w:r w:rsidR="004674E8" w:rsidRPr="00BD7C26">
        <w:rPr>
          <w:rFonts w:asciiTheme="minorHAnsi" w:hAnsiTheme="minorHAnsi"/>
        </w:rPr>
        <w:t xml:space="preserve"> </w:t>
      </w:r>
      <w:r w:rsidRPr="00BD7C26">
        <w:rPr>
          <w:rFonts w:asciiTheme="minorHAnsi" w:hAnsiTheme="minorHAnsi"/>
        </w:rPr>
        <w:t xml:space="preserve">Przedsięwzięcie związane jest bezpośrednio z </w:t>
      </w:r>
      <w:r w:rsidR="0068559F">
        <w:rPr>
          <w:rFonts w:asciiTheme="minorHAnsi" w:hAnsiTheme="minorHAnsi"/>
        </w:rPr>
        <w:t>budową ścieżki o długości 3 km i szerokości 1,5-2,0 m z kostki betonowej</w:t>
      </w:r>
      <w:r w:rsidR="00690942">
        <w:rPr>
          <w:rFonts w:asciiTheme="minorHAnsi" w:hAnsiTheme="minorHAnsi"/>
        </w:rPr>
        <w:t>.</w:t>
      </w:r>
    </w:p>
    <w:p w:rsidR="00FC6664" w:rsidRDefault="007A494A" w:rsidP="001A0058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BD7C26">
        <w:rPr>
          <w:rFonts w:asciiTheme="minorHAnsi" w:hAnsiTheme="minorHAnsi"/>
        </w:rPr>
        <w:t>Z</w:t>
      </w:r>
      <w:r w:rsidR="00FC6664" w:rsidRPr="00BD7C26">
        <w:rPr>
          <w:rFonts w:asciiTheme="minorHAnsi" w:hAnsiTheme="minorHAnsi"/>
        </w:rPr>
        <w:t>godnie z Rozporządzeniem Rady Ministrów z dnia 9 listopada 2010r. w sprawie przedsięwzięć mogących znacząco oddziaływać na środowisko (Dz. U. z 2010, Nr 213 poz. 1397</w:t>
      </w:r>
      <w:r w:rsidR="00BF15E9" w:rsidRPr="00BD7C26">
        <w:rPr>
          <w:rFonts w:asciiTheme="minorHAnsi" w:hAnsiTheme="minorHAnsi"/>
        </w:rPr>
        <w:t xml:space="preserve"> ze zm.</w:t>
      </w:r>
      <w:r w:rsidR="00FC6664" w:rsidRPr="00BD7C26">
        <w:rPr>
          <w:rFonts w:asciiTheme="minorHAnsi" w:hAnsiTheme="minorHAnsi"/>
        </w:rPr>
        <w:t xml:space="preserve">)  odpowiada ono kwalifikacji podstawowej określonej w § </w:t>
      </w:r>
      <w:r w:rsidR="00BF15E9" w:rsidRPr="00BD7C26">
        <w:rPr>
          <w:rFonts w:asciiTheme="minorHAnsi" w:hAnsiTheme="minorHAnsi"/>
        </w:rPr>
        <w:t>3 ust. 1 pkt. 60</w:t>
      </w:r>
      <w:r w:rsidR="00FC6664" w:rsidRPr="00BD7C26">
        <w:rPr>
          <w:rFonts w:asciiTheme="minorHAnsi" w:hAnsiTheme="minorHAnsi"/>
        </w:rPr>
        <w:t xml:space="preserve"> </w:t>
      </w:r>
      <w:r w:rsidR="00BF15E9" w:rsidRPr="00BD7C26">
        <w:rPr>
          <w:rFonts w:asciiTheme="minorHAnsi" w:hAnsiTheme="minorHAnsi"/>
        </w:rPr>
        <w:t xml:space="preserve">drogi </w:t>
      </w:r>
      <w:r w:rsidR="00D320F4" w:rsidRPr="00BD7C26">
        <w:rPr>
          <w:rFonts w:asciiTheme="minorHAnsi" w:hAnsiTheme="minorHAnsi"/>
        </w:rPr>
        <w:br/>
      </w:r>
      <w:r w:rsidR="00BF15E9" w:rsidRPr="00BD7C26">
        <w:rPr>
          <w:rFonts w:asciiTheme="minorHAnsi" w:hAnsiTheme="minorHAnsi"/>
        </w:rPr>
        <w:t xml:space="preserve">o nawierzchni twardej o całkowitej długości przedsięwzięcia powyżej 1 km inne niż wymienione w § 2 ust. 1 </w:t>
      </w:r>
      <w:r w:rsidR="00D320F4" w:rsidRPr="00BD7C26">
        <w:rPr>
          <w:rFonts w:asciiTheme="minorHAnsi" w:hAnsiTheme="minorHAnsi"/>
        </w:rPr>
        <w:t>pkt.</w:t>
      </w:r>
      <w:r w:rsidR="00BF15E9" w:rsidRPr="00BD7C26">
        <w:rPr>
          <w:rFonts w:asciiTheme="minorHAnsi" w:hAnsiTheme="minorHAnsi"/>
        </w:rPr>
        <w:t xml:space="preserve"> 31 i 32 oraz obiekty mostowe w ciągu drogi o nawierzchni twardej, z wyłączeniem przebudowy dróg oraz obiektów mostowych, służących do obsługi stacji elektroenergetycznych i zlokalizowanych poza obszarami objętymi formami ochrony przyrody, o których mowa w </w:t>
      </w:r>
      <w:hyperlink r:id="rId5" w:anchor="hiperlinkText.rpc?hiperlink=type=tresc:nro=Powszechny.1219574:part=a6u1p1&amp;full=1" w:tgtFrame="_parent" w:history="1"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 xml:space="preserve">art. 6 ust. 1 </w:t>
        </w:r>
        <w:r w:rsidR="00BD7C26" w:rsidRPr="00BD7C26">
          <w:rPr>
            <w:rStyle w:val="Hipercze"/>
            <w:rFonts w:asciiTheme="minorHAnsi" w:hAnsiTheme="minorHAnsi"/>
            <w:color w:val="auto"/>
            <w:u w:val="none"/>
          </w:rPr>
          <w:t>pkt.</w:t>
        </w:r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 xml:space="preserve"> 1-5</w:t>
        </w:r>
      </w:hyperlink>
      <w:r w:rsidR="00BF15E9" w:rsidRPr="00BD7C26">
        <w:rPr>
          <w:rFonts w:asciiTheme="minorHAnsi" w:hAnsiTheme="minorHAnsi"/>
        </w:rPr>
        <w:t xml:space="preserve">, </w:t>
      </w:r>
      <w:hyperlink r:id="rId6" w:anchor="hiperlinkText.rpc?hiperlink=type=tresc:nro=Powszechny.1219574:part=a6u1p8&amp;full=1" w:tgtFrame="_parent" w:history="1"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>8</w:t>
        </w:r>
      </w:hyperlink>
      <w:r w:rsidR="00BF15E9" w:rsidRPr="00BD7C26">
        <w:rPr>
          <w:rFonts w:asciiTheme="minorHAnsi" w:hAnsiTheme="minorHAnsi"/>
        </w:rPr>
        <w:t xml:space="preserve"> i </w:t>
      </w:r>
      <w:hyperlink r:id="rId7" w:anchor="hiperlinkText.rpc?hiperlink=type=tresc:nro=Powszechny.1219574:part=a6u1p9&amp;full=1" w:tgtFrame="_parent" w:history="1"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>9</w:t>
        </w:r>
      </w:hyperlink>
      <w:r w:rsidR="00BF15E9" w:rsidRPr="00BD7C26">
        <w:rPr>
          <w:rFonts w:asciiTheme="minorHAnsi" w:hAnsiTheme="minorHAnsi"/>
        </w:rPr>
        <w:t xml:space="preserve"> ustawy z dn</w:t>
      </w:r>
      <w:r w:rsidR="00BD7C26">
        <w:rPr>
          <w:rFonts w:asciiTheme="minorHAnsi" w:hAnsiTheme="minorHAnsi"/>
        </w:rPr>
        <w:t>ia 16 kwietnia 2004</w:t>
      </w:r>
      <w:r w:rsidR="00BF15E9" w:rsidRPr="00BD7C26">
        <w:rPr>
          <w:rFonts w:asciiTheme="minorHAnsi" w:hAnsiTheme="minorHAnsi"/>
        </w:rPr>
        <w:t xml:space="preserve">r. </w:t>
      </w:r>
      <w:r w:rsidR="00D320F4" w:rsidRPr="00BD7C26">
        <w:rPr>
          <w:rFonts w:asciiTheme="minorHAnsi" w:hAnsiTheme="minorHAnsi"/>
        </w:rPr>
        <w:br/>
      </w:r>
      <w:r w:rsidR="00BF15E9" w:rsidRPr="00BD7C26">
        <w:rPr>
          <w:rFonts w:asciiTheme="minorHAnsi" w:hAnsiTheme="minorHAnsi"/>
        </w:rPr>
        <w:t>o ochronie przyrody</w:t>
      </w:r>
      <w:r w:rsidR="00D320F4" w:rsidRPr="00BD7C26">
        <w:rPr>
          <w:rFonts w:asciiTheme="minorHAnsi" w:hAnsiTheme="minorHAnsi"/>
        </w:rPr>
        <w:t>.</w:t>
      </w:r>
      <w:r w:rsidR="00FC6664" w:rsidRPr="00BD7C26">
        <w:rPr>
          <w:rFonts w:asciiTheme="minorHAnsi" w:hAnsiTheme="minorHAnsi"/>
        </w:rPr>
        <w:t xml:space="preserve"> Zalicza się zatem do przedsięwzięć </w:t>
      </w:r>
      <w:r w:rsidR="00BD7C26" w:rsidRPr="00BD7C26">
        <w:rPr>
          <w:rFonts w:asciiTheme="minorHAnsi" w:hAnsiTheme="minorHAnsi"/>
        </w:rPr>
        <w:t xml:space="preserve">mogących potencjalnie znacząco oddziaływać na środowisko </w:t>
      </w:r>
      <w:r w:rsidR="00FC6664" w:rsidRPr="00BD7C26">
        <w:rPr>
          <w:rFonts w:asciiTheme="minorHAnsi" w:hAnsiTheme="minorHAnsi"/>
        </w:rPr>
        <w:t>dla którego przeprowadzenie oc</w:t>
      </w:r>
      <w:r w:rsidR="00BD7C26" w:rsidRPr="00BD7C26">
        <w:rPr>
          <w:rFonts w:asciiTheme="minorHAnsi" w:hAnsiTheme="minorHAnsi"/>
        </w:rPr>
        <w:t>eny oddziaływania na środowisko może być wymagane.</w:t>
      </w:r>
    </w:p>
    <w:p w:rsidR="001A0058" w:rsidRPr="001A0058" w:rsidRDefault="00FC6664" w:rsidP="00FC666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Przesłaniu wniosków o wydaniu decyzji o środowiskowych uwarunkowaniach wraz </w:t>
      </w:r>
      <w:r>
        <w:rPr>
          <w:rFonts w:asciiTheme="minorHAnsi" w:hAnsiTheme="minorHAnsi"/>
        </w:rPr>
        <w:br/>
        <w:t xml:space="preserve">z załącznikami do Regionalnej Dyrekcji Ochrony Środowiska w Szczecinie </w:t>
      </w:r>
      <w:r w:rsidRPr="005B5957">
        <w:rPr>
          <w:rFonts w:asciiTheme="minorHAnsi" w:hAnsiTheme="minorHAnsi"/>
        </w:rPr>
        <w:t xml:space="preserve">oraz Państwowego </w:t>
      </w:r>
      <w:r w:rsidR="005B5957" w:rsidRPr="005B5957">
        <w:rPr>
          <w:rFonts w:asciiTheme="minorHAnsi" w:hAnsiTheme="minorHAnsi"/>
        </w:rPr>
        <w:t>Powiatowego</w:t>
      </w:r>
      <w:r w:rsidRPr="005B5957">
        <w:rPr>
          <w:rFonts w:asciiTheme="minorHAnsi" w:hAnsiTheme="minorHAnsi"/>
        </w:rPr>
        <w:t xml:space="preserve"> Inspektora Sanitarnego w </w:t>
      </w:r>
      <w:r w:rsidR="005B5957" w:rsidRPr="005B5957">
        <w:rPr>
          <w:rFonts w:asciiTheme="minorHAnsi" w:hAnsiTheme="minorHAnsi"/>
        </w:rPr>
        <w:t>Gryfinie</w:t>
      </w:r>
      <w:r w:rsidRPr="005B5957">
        <w:rPr>
          <w:rFonts w:asciiTheme="minorHAnsi" w:hAnsiTheme="minorHAnsi"/>
        </w:rPr>
        <w:t xml:space="preserve"> celem </w:t>
      </w:r>
      <w:r w:rsidR="008F4A9E" w:rsidRPr="005B5957">
        <w:rPr>
          <w:rFonts w:asciiTheme="minorHAnsi" w:hAnsiTheme="minorHAnsi"/>
        </w:rPr>
        <w:t xml:space="preserve">uzyskania opinii </w:t>
      </w:r>
      <w:r w:rsidR="005B5957" w:rsidRPr="005B5957">
        <w:rPr>
          <w:rFonts w:asciiTheme="minorHAnsi" w:hAnsiTheme="minorHAnsi"/>
        </w:rPr>
        <w:br/>
      </w:r>
      <w:r w:rsidR="008F4A9E" w:rsidRPr="005B5957">
        <w:rPr>
          <w:rFonts w:asciiTheme="minorHAnsi" w:hAnsiTheme="minorHAnsi"/>
        </w:rPr>
        <w:t xml:space="preserve">w sprawie potrzeby przeprowadzenia oceny oddziaływania na środowisko oraz sporządzenia </w:t>
      </w:r>
      <w:r w:rsidRPr="005B5957">
        <w:rPr>
          <w:rFonts w:asciiTheme="minorHAnsi" w:hAnsiTheme="minorHAnsi"/>
        </w:rPr>
        <w:t>raportu oddziaływania przedsięwzięcia na środowisko.</w:t>
      </w:r>
    </w:p>
    <w:p w:rsidR="00FC6664" w:rsidRDefault="00FC6664" w:rsidP="00FC6664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CD790D" w:rsidRPr="00FC6664" w:rsidRDefault="00FC6664" w:rsidP="005B5957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 przedmiotową dokumentacja załączoną do wniosku o wydanie decyzji środowiskowej strony postępowania mogą zapoznać się w siedzibie Urzędu Miejskiego w Mieszkowicach </w:t>
      </w:r>
      <w:r>
        <w:rPr>
          <w:rFonts w:asciiTheme="minorHAnsi" w:hAnsiTheme="minorHAnsi"/>
        </w:rPr>
        <w:br/>
        <w:t>ul. F.</w:t>
      </w:r>
      <w:r w:rsidR="005B5957">
        <w:rPr>
          <w:rFonts w:asciiTheme="minorHAnsi" w:hAnsiTheme="minorHAnsi"/>
        </w:rPr>
        <w:t xml:space="preserve"> Chopina 1, 74-505 Mieszkowice,</w:t>
      </w:r>
      <w:r>
        <w:rPr>
          <w:rFonts w:asciiTheme="minorHAnsi" w:hAnsiTheme="minorHAnsi"/>
        </w:rPr>
        <w:t xml:space="preserve"> Referat Gospodarki Przestrzennej i Ochrony Środowiska, II piętro pok. Nr 22 w godzinach pracy Urzędu po telefonicznym uzgodnieniu terminu, tel. 091 4666 926</w:t>
      </w:r>
      <w:r w:rsidR="005B5957">
        <w:rPr>
          <w:rFonts w:asciiTheme="minorHAnsi" w:hAnsiTheme="minorHAnsi"/>
        </w:rPr>
        <w:t>.</w:t>
      </w:r>
    </w:p>
    <w:sectPr w:rsidR="00CD790D" w:rsidRPr="00FC6664" w:rsidSect="00AC5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75D7"/>
    <w:multiLevelType w:val="hybridMultilevel"/>
    <w:tmpl w:val="BA3ABF1E"/>
    <w:lvl w:ilvl="0" w:tplc="AB708E62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329BC"/>
    <w:multiLevelType w:val="hybridMultilevel"/>
    <w:tmpl w:val="725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FC6664"/>
    <w:rsid w:val="000D568D"/>
    <w:rsid w:val="001A0058"/>
    <w:rsid w:val="00275751"/>
    <w:rsid w:val="002926B6"/>
    <w:rsid w:val="004674E8"/>
    <w:rsid w:val="004A5379"/>
    <w:rsid w:val="005B5957"/>
    <w:rsid w:val="00600687"/>
    <w:rsid w:val="00636CB0"/>
    <w:rsid w:val="0068559F"/>
    <w:rsid w:val="00690942"/>
    <w:rsid w:val="007329F6"/>
    <w:rsid w:val="0078101C"/>
    <w:rsid w:val="007A494A"/>
    <w:rsid w:val="007D21E9"/>
    <w:rsid w:val="00802612"/>
    <w:rsid w:val="008111AD"/>
    <w:rsid w:val="008F4A9E"/>
    <w:rsid w:val="00933042"/>
    <w:rsid w:val="00973225"/>
    <w:rsid w:val="00AC5AD5"/>
    <w:rsid w:val="00B41938"/>
    <w:rsid w:val="00BD7C26"/>
    <w:rsid w:val="00BF15E9"/>
    <w:rsid w:val="00C428C6"/>
    <w:rsid w:val="00CD790D"/>
    <w:rsid w:val="00D320F4"/>
    <w:rsid w:val="00D34B11"/>
    <w:rsid w:val="00DF4DD8"/>
    <w:rsid w:val="00E91248"/>
    <w:rsid w:val="00EB75C3"/>
    <w:rsid w:val="00F15D71"/>
    <w:rsid w:val="00F603CF"/>
    <w:rsid w:val="00FC6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A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C6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D790D"/>
    <w:rPr>
      <w:color w:val="0000FF"/>
      <w:u w:val="single"/>
    </w:rPr>
  </w:style>
  <w:style w:type="paragraph" w:customStyle="1" w:styleId="BodyText2">
    <w:name w:val="Body Text 2"/>
    <w:basedOn w:val="Normalny"/>
    <w:rsid w:val="008111AD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Batang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x.online.wolterskluwer.pl/WKPLOnline/index.rp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online.wolterskluwer.pl/WKPLOnline/index.rpc" TargetMode="External"/><Relationship Id="rId5" Type="http://schemas.openxmlformats.org/officeDocument/2006/relationships/hyperlink" Target="http://lex.online.wolterskluwer.pl/WKPLOnline/index.rp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15</cp:revision>
  <cp:lastPrinted>2014-03-18T08:23:00Z</cp:lastPrinted>
  <dcterms:created xsi:type="dcterms:W3CDTF">2014-03-17T12:23:00Z</dcterms:created>
  <dcterms:modified xsi:type="dcterms:W3CDTF">2014-03-18T11:27:00Z</dcterms:modified>
</cp:coreProperties>
</file>