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D50" w:rsidRDefault="008B6D50" w:rsidP="003C755B">
      <w:pPr>
        <w:autoSpaceDE w:val="0"/>
        <w:autoSpaceDN w:val="0"/>
        <w:adjustRightInd w:val="0"/>
        <w:spacing w:after="240" w:line="240" w:lineRule="auto"/>
        <w:jc w:val="right"/>
        <w:rPr>
          <w:rFonts w:ascii="Calibri" w:eastAsia="Times New Roman" w:hAnsi="Calibri" w:cs="Arial"/>
          <w:sz w:val="24"/>
          <w:szCs w:val="24"/>
        </w:rPr>
      </w:pPr>
    </w:p>
    <w:p w:rsidR="003C755B" w:rsidRPr="00B40626" w:rsidRDefault="000629F0" w:rsidP="003C755B">
      <w:pPr>
        <w:autoSpaceDE w:val="0"/>
        <w:autoSpaceDN w:val="0"/>
        <w:adjustRightInd w:val="0"/>
        <w:spacing w:after="240" w:line="240" w:lineRule="auto"/>
        <w:jc w:val="right"/>
        <w:rPr>
          <w:rFonts w:ascii="Calibri" w:eastAsia="Times New Roman" w:hAnsi="Calibri" w:cs="Arial"/>
          <w:sz w:val="24"/>
          <w:szCs w:val="24"/>
        </w:rPr>
      </w:pPr>
      <w:r>
        <w:rPr>
          <w:rFonts w:ascii="Calibri" w:eastAsia="Times New Roman" w:hAnsi="Calibri" w:cs="Arial"/>
          <w:sz w:val="24"/>
          <w:szCs w:val="24"/>
        </w:rPr>
        <w:t>Mieszkowice dnia, 3</w:t>
      </w:r>
      <w:r w:rsidR="003C755B" w:rsidRPr="00B40626">
        <w:rPr>
          <w:rFonts w:ascii="Calibri" w:eastAsia="Times New Roman" w:hAnsi="Calibri" w:cs="Arial"/>
          <w:sz w:val="24"/>
          <w:szCs w:val="24"/>
        </w:rPr>
        <w:t>1.05.2012r.</w:t>
      </w:r>
    </w:p>
    <w:p w:rsidR="000629F0" w:rsidRDefault="000629F0" w:rsidP="003C755B">
      <w:pPr>
        <w:tabs>
          <w:tab w:val="left" w:pos="1750"/>
        </w:tabs>
        <w:autoSpaceDE w:val="0"/>
        <w:autoSpaceDN w:val="0"/>
        <w:adjustRightInd w:val="0"/>
        <w:spacing w:before="240" w:after="0" w:line="240" w:lineRule="auto"/>
        <w:ind w:left="1750" w:hanging="1750"/>
        <w:jc w:val="both"/>
        <w:rPr>
          <w:rFonts w:ascii="Calibri" w:eastAsia="Times New Roman" w:hAnsi="Calibri" w:cs="Arial"/>
          <w:sz w:val="24"/>
          <w:szCs w:val="24"/>
        </w:rPr>
      </w:pPr>
    </w:p>
    <w:p w:rsidR="003C755B" w:rsidRPr="00B40626" w:rsidRDefault="003C755B" w:rsidP="003C755B">
      <w:pPr>
        <w:tabs>
          <w:tab w:val="left" w:pos="1750"/>
        </w:tabs>
        <w:autoSpaceDE w:val="0"/>
        <w:autoSpaceDN w:val="0"/>
        <w:adjustRightInd w:val="0"/>
        <w:spacing w:before="240" w:after="0" w:line="240" w:lineRule="auto"/>
        <w:ind w:left="1750" w:hanging="1750"/>
        <w:jc w:val="both"/>
        <w:rPr>
          <w:rFonts w:ascii="Calibri" w:eastAsia="Times New Roman" w:hAnsi="Calibri" w:cs="Arial"/>
          <w:sz w:val="24"/>
          <w:szCs w:val="24"/>
        </w:rPr>
      </w:pPr>
      <w:r w:rsidRPr="00B40626">
        <w:rPr>
          <w:rFonts w:ascii="Calibri" w:eastAsia="Times New Roman" w:hAnsi="Calibri" w:cs="Arial"/>
          <w:sz w:val="24"/>
          <w:szCs w:val="24"/>
        </w:rPr>
        <w:t>GP.271.</w:t>
      </w:r>
      <w:r w:rsidR="000629F0">
        <w:rPr>
          <w:rFonts w:ascii="Calibri" w:eastAsia="Times New Roman" w:hAnsi="Calibri" w:cs="Arial"/>
          <w:sz w:val="24"/>
          <w:szCs w:val="24"/>
        </w:rPr>
        <w:t>6</w:t>
      </w:r>
      <w:r w:rsidRPr="00B40626">
        <w:rPr>
          <w:rFonts w:ascii="Calibri" w:eastAsia="Times New Roman" w:hAnsi="Calibri" w:cs="Arial"/>
          <w:sz w:val="24"/>
          <w:szCs w:val="24"/>
        </w:rPr>
        <w:t>.2012</w:t>
      </w:r>
    </w:p>
    <w:p w:rsidR="003C755B" w:rsidRDefault="003C755B" w:rsidP="003C755B">
      <w:pPr>
        <w:rPr>
          <w:rFonts w:ascii="Calibri" w:eastAsia="Times New Roman" w:hAnsi="Calibri" w:cs="Arial"/>
          <w:sz w:val="24"/>
          <w:szCs w:val="24"/>
        </w:rPr>
      </w:pPr>
    </w:p>
    <w:p w:rsidR="003C755B" w:rsidRPr="00B40626" w:rsidRDefault="003C755B" w:rsidP="003C755B">
      <w:pPr>
        <w:rPr>
          <w:rFonts w:ascii="Calibri" w:eastAsia="Times New Roman" w:hAnsi="Calibri" w:cs="Arial"/>
          <w:sz w:val="24"/>
          <w:szCs w:val="24"/>
        </w:rPr>
      </w:pPr>
    </w:p>
    <w:p w:rsidR="003C755B" w:rsidRPr="00B40626" w:rsidRDefault="003C755B" w:rsidP="003C755B">
      <w:pPr>
        <w:spacing w:after="0" w:line="240" w:lineRule="auto"/>
        <w:rPr>
          <w:rFonts w:ascii="Calibri" w:eastAsia="Times New Roman" w:hAnsi="Calibri" w:cs="Arial"/>
          <w:i/>
          <w:sz w:val="24"/>
          <w:szCs w:val="24"/>
        </w:rPr>
      </w:pPr>
      <w:r w:rsidRPr="00B40626">
        <w:rPr>
          <w:rFonts w:ascii="Calibri" w:eastAsia="Times New Roman" w:hAnsi="Calibri" w:cs="Arial"/>
          <w:i/>
          <w:sz w:val="24"/>
          <w:szCs w:val="24"/>
        </w:rPr>
        <w:t>Dotyczy postępowania:</w:t>
      </w:r>
    </w:p>
    <w:p w:rsidR="003C755B" w:rsidRPr="00B40626" w:rsidRDefault="003C755B" w:rsidP="003C755B">
      <w:pPr>
        <w:spacing w:after="0" w:line="240" w:lineRule="auto"/>
        <w:rPr>
          <w:rFonts w:ascii="Calibri" w:eastAsia="Times New Roman" w:hAnsi="Calibri" w:cs="Arial"/>
          <w:b/>
          <w:sz w:val="24"/>
          <w:szCs w:val="24"/>
        </w:rPr>
      </w:pPr>
      <w:r w:rsidRPr="00B40626">
        <w:rPr>
          <w:rFonts w:ascii="Calibri" w:eastAsia="Times New Roman" w:hAnsi="Calibri" w:cs="Times New Roman"/>
          <w:b/>
          <w:bCs/>
          <w:sz w:val="24"/>
          <w:szCs w:val="24"/>
        </w:rPr>
        <w:t>Turystyczne zagospodarowanie terenu przy pierwszyzn słupie granicznym w Czelinie</w:t>
      </w:r>
    </w:p>
    <w:p w:rsidR="003C755B" w:rsidRPr="00B40626" w:rsidRDefault="003C755B" w:rsidP="003C755B">
      <w:pPr>
        <w:tabs>
          <w:tab w:val="left" w:pos="1750"/>
        </w:tabs>
        <w:autoSpaceDE w:val="0"/>
        <w:autoSpaceDN w:val="0"/>
        <w:adjustRightInd w:val="0"/>
        <w:spacing w:before="240" w:after="0" w:line="240" w:lineRule="auto"/>
        <w:ind w:left="1750" w:hanging="1750"/>
        <w:jc w:val="both"/>
        <w:rPr>
          <w:rFonts w:ascii="Calibri" w:eastAsia="Times New Roman" w:hAnsi="Calibri" w:cs="Arial"/>
          <w:b/>
          <w:bCs/>
          <w:sz w:val="24"/>
          <w:szCs w:val="24"/>
        </w:rPr>
      </w:pPr>
    </w:p>
    <w:p w:rsidR="003C755B" w:rsidRPr="00057440" w:rsidRDefault="003C755B" w:rsidP="003C755B">
      <w:pPr>
        <w:tabs>
          <w:tab w:val="left" w:pos="1750"/>
        </w:tabs>
        <w:autoSpaceDE w:val="0"/>
        <w:autoSpaceDN w:val="0"/>
        <w:adjustRightInd w:val="0"/>
        <w:spacing w:before="240" w:after="0" w:line="240" w:lineRule="auto"/>
        <w:ind w:left="1750" w:hanging="1750"/>
        <w:jc w:val="center"/>
        <w:rPr>
          <w:rFonts w:ascii="Calibri" w:eastAsia="Times New Roman" w:hAnsi="Calibri" w:cs="Arial"/>
          <w:b/>
          <w:bCs/>
          <w:sz w:val="32"/>
          <w:szCs w:val="32"/>
        </w:rPr>
      </w:pPr>
      <w:r>
        <w:rPr>
          <w:rFonts w:ascii="Calibri" w:eastAsia="Times New Roman" w:hAnsi="Calibri" w:cs="Arial"/>
          <w:b/>
          <w:bCs/>
          <w:sz w:val="32"/>
          <w:szCs w:val="32"/>
        </w:rPr>
        <w:t xml:space="preserve">OGŁOSZENIE O UNIEWAŻNIENIU POSTĘPOWANIA </w:t>
      </w:r>
    </w:p>
    <w:p w:rsidR="003C755B" w:rsidRPr="00B40626" w:rsidRDefault="003C755B" w:rsidP="003C755B">
      <w:pPr>
        <w:autoSpaceDE w:val="0"/>
        <w:autoSpaceDN w:val="0"/>
        <w:adjustRightInd w:val="0"/>
        <w:spacing w:before="240" w:after="0" w:line="240" w:lineRule="auto"/>
        <w:jc w:val="both"/>
        <w:rPr>
          <w:rFonts w:ascii="Calibri" w:eastAsia="Times New Roman" w:hAnsi="Calibri" w:cs="Arial"/>
          <w:sz w:val="24"/>
          <w:szCs w:val="24"/>
        </w:rPr>
      </w:pPr>
    </w:p>
    <w:p w:rsidR="003C755B" w:rsidRDefault="003C755B" w:rsidP="003C755B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b/>
          <w:sz w:val="24"/>
          <w:szCs w:val="24"/>
        </w:rPr>
      </w:pPr>
      <w:r>
        <w:rPr>
          <w:rFonts w:ascii="Calibri" w:eastAsia="Times New Roman" w:hAnsi="Calibri" w:cs="Times New Roman"/>
          <w:sz w:val="24"/>
          <w:szCs w:val="24"/>
        </w:rPr>
        <w:t>Zamawiający, d</w:t>
      </w:r>
      <w:r w:rsidRPr="00057440">
        <w:rPr>
          <w:rFonts w:ascii="Calibri" w:eastAsia="Times New Roman" w:hAnsi="Calibri" w:cs="Times New Roman"/>
          <w:sz w:val="24"/>
          <w:szCs w:val="24"/>
        </w:rPr>
        <w:t xml:space="preserve">ziałając na podstawie art. 93 ust. 3 pkt 2 ustawy z dnia 29 stycznia 2004 roku Prawo zamówień publicznych (Dz. U. z 2010r. Nr 113, poz. 759 z póżn. zmianami) </w:t>
      </w:r>
      <w:r w:rsidRPr="00C30982">
        <w:rPr>
          <w:rFonts w:ascii="Calibri" w:eastAsia="Times New Roman" w:hAnsi="Calibri" w:cs="Times New Roman"/>
          <w:b/>
          <w:sz w:val="24"/>
          <w:szCs w:val="24"/>
        </w:rPr>
        <w:t>informuję o unieważnieniu postępowania o udzielenie zamówienia publicznego prowadzonego w trybie przetargu nieograniczonego.</w:t>
      </w:r>
    </w:p>
    <w:p w:rsidR="003C755B" w:rsidRPr="00C30982" w:rsidRDefault="003C755B" w:rsidP="003C755B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b/>
          <w:sz w:val="24"/>
          <w:szCs w:val="24"/>
        </w:rPr>
      </w:pPr>
    </w:p>
    <w:p w:rsidR="003C755B" w:rsidRPr="00B40626" w:rsidRDefault="003C755B" w:rsidP="003C755B">
      <w:pPr>
        <w:tabs>
          <w:tab w:val="righ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</w:rPr>
      </w:pPr>
      <w:r>
        <w:rPr>
          <w:rFonts w:ascii="Calibri" w:eastAsia="Times New Roman" w:hAnsi="Calibri" w:cs="Arial"/>
          <w:sz w:val="24"/>
          <w:szCs w:val="24"/>
        </w:rPr>
        <w:tab/>
      </w:r>
      <w:r>
        <w:rPr>
          <w:rFonts w:ascii="Calibri" w:eastAsia="Times New Roman" w:hAnsi="Calibri" w:cs="Arial"/>
          <w:sz w:val="24"/>
          <w:szCs w:val="24"/>
        </w:rPr>
        <w:tab/>
      </w:r>
      <w:r w:rsidRPr="003A6500">
        <w:rPr>
          <w:rFonts w:ascii="Calibri" w:eastAsia="Times New Roman" w:hAnsi="Calibri" w:cs="Arial"/>
          <w:sz w:val="24"/>
          <w:szCs w:val="24"/>
        </w:rPr>
        <w:t xml:space="preserve">Zgodnie z dyspozycją </w:t>
      </w:r>
      <w:r>
        <w:rPr>
          <w:rFonts w:ascii="Calibri" w:eastAsia="Times New Roman" w:hAnsi="Calibri" w:cs="Arial"/>
          <w:sz w:val="24"/>
          <w:szCs w:val="24"/>
        </w:rPr>
        <w:t>art. 93 ust. 1 pkt. 4</w:t>
      </w:r>
      <w:r w:rsidRPr="00B40626">
        <w:rPr>
          <w:rFonts w:ascii="Calibri" w:eastAsia="Times New Roman" w:hAnsi="Calibri" w:cs="Arial"/>
          <w:sz w:val="24"/>
          <w:szCs w:val="24"/>
        </w:rPr>
        <w:t xml:space="preserve"> ustawy z dnia </w:t>
      </w:r>
      <w:r>
        <w:rPr>
          <w:rFonts w:ascii="Calibri" w:eastAsia="Times New Roman" w:hAnsi="Calibri" w:cs="Arial"/>
          <w:sz w:val="24"/>
          <w:szCs w:val="24"/>
        </w:rPr>
        <w:t>29 stycznia 2004</w:t>
      </w:r>
      <w:r w:rsidRPr="00B40626">
        <w:rPr>
          <w:rFonts w:ascii="Calibri" w:eastAsia="Times New Roman" w:hAnsi="Calibri" w:cs="Arial"/>
          <w:sz w:val="24"/>
          <w:szCs w:val="24"/>
        </w:rPr>
        <w:t>r. - Prawo zamówień publicznych (tekst jedn.: Dz. U. z 2010 r. Nr 113, poz. 759</w:t>
      </w:r>
      <w:r>
        <w:rPr>
          <w:rFonts w:ascii="Calibri" w:eastAsia="Times New Roman" w:hAnsi="Calibri" w:cs="Arial"/>
          <w:sz w:val="24"/>
          <w:szCs w:val="24"/>
        </w:rPr>
        <w:t xml:space="preserve"> ze zm.</w:t>
      </w:r>
      <w:r w:rsidRPr="00B40626">
        <w:rPr>
          <w:rFonts w:ascii="Calibri" w:eastAsia="Times New Roman" w:hAnsi="Calibri" w:cs="Arial"/>
          <w:sz w:val="24"/>
          <w:szCs w:val="24"/>
        </w:rPr>
        <w:t>) Zamawiający uniew</w:t>
      </w:r>
      <w:r>
        <w:rPr>
          <w:rFonts w:ascii="Calibri" w:eastAsia="Times New Roman" w:hAnsi="Calibri" w:cs="Arial"/>
          <w:sz w:val="24"/>
          <w:szCs w:val="24"/>
        </w:rPr>
        <w:t xml:space="preserve">ażnia postępowanie o udzielenie </w:t>
      </w:r>
      <w:r w:rsidRPr="00B40626">
        <w:rPr>
          <w:rFonts w:ascii="Calibri" w:eastAsia="Times New Roman" w:hAnsi="Calibri" w:cs="Arial"/>
          <w:sz w:val="24"/>
          <w:szCs w:val="24"/>
        </w:rPr>
        <w:t>zamówienia, jeżeli</w:t>
      </w:r>
      <w:r w:rsidRPr="003A6500">
        <w:rPr>
          <w:rFonts w:ascii="Calibri" w:eastAsia="Times New Roman" w:hAnsi="Calibri" w:cs="Arial"/>
          <w:sz w:val="24"/>
          <w:szCs w:val="24"/>
        </w:rPr>
        <w:t xml:space="preserve"> </w:t>
      </w:r>
      <w:r w:rsidRPr="00B40626">
        <w:rPr>
          <w:rFonts w:ascii="Calibri" w:eastAsia="Times New Roman" w:hAnsi="Calibri" w:cs="Arial"/>
          <w:sz w:val="24"/>
          <w:szCs w:val="24"/>
        </w:rPr>
        <w:t>cena najkorzystniejszej oferty lub oferta z najniższą ceną przewyższa kwotę, którą zamawiający zamierza przeznac</w:t>
      </w:r>
      <w:r>
        <w:rPr>
          <w:rFonts w:ascii="Calibri" w:eastAsia="Times New Roman" w:hAnsi="Calibri" w:cs="Arial"/>
          <w:sz w:val="24"/>
          <w:szCs w:val="24"/>
        </w:rPr>
        <w:t>zyć na sfinansowanie zamówienia.</w:t>
      </w:r>
    </w:p>
    <w:p w:rsidR="003C755B" w:rsidRPr="003A6500" w:rsidRDefault="003C755B" w:rsidP="003C755B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</w:rPr>
      </w:pPr>
      <w:r w:rsidRPr="003A6500">
        <w:rPr>
          <w:rFonts w:ascii="Calibri" w:eastAsia="Times New Roman" w:hAnsi="Calibri" w:cs="Arial"/>
          <w:sz w:val="24"/>
          <w:szCs w:val="24"/>
        </w:rPr>
        <w:t>W przedmiotowym postępowaniu w wy</w:t>
      </w:r>
      <w:r w:rsidR="000629F0">
        <w:rPr>
          <w:rFonts w:ascii="Calibri" w:eastAsia="Times New Roman" w:hAnsi="Calibri" w:cs="Arial"/>
          <w:sz w:val="24"/>
          <w:szCs w:val="24"/>
        </w:rPr>
        <w:t>znaczonym terminie tj. do dnia 31</w:t>
      </w:r>
      <w:r w:rsidRPr="003A6500">
        <w:rPr>
          <w:rFonts w:ascii="Calibri" w:eastAsia="Times New Roman" w:hAnsi="Calibri" w:cs="Arial"/>
          <w:sz w:val="24"/>
          <w:szCs w:val="24"/>
        </w:rPr>
        <w:t>.05.201</w:t>
      </w:r>
      <w:r>
        <w:rPr>
          <w:rFonts w:ascii="Calibri" w:eastAsia="Times New Roman" w:hAnsi="Calibri" w:cs="Arial"/>
          <w:sz w:val="24"/>
          <w:szCs w:val="24"/>
        </w:rPr>
        <w:t>2</w:t>
      </w:r>
      <w:r w:rsidR="000629F0">
        <w:rPr>
          <w:rFonts w:ascii="Calibri" w:eastAsia="Times New Roman" w:hAnsi="Calibri" w:cs="Arial"/>
          <w:sz w:val="24"/>
          <w:szCs w:val="24"/>
        </w:rPr>
        <w:t>r. godz. 11</w:t>
      </w:r>
      <w:r w:rsidRPr="003A6500">
        <w:rPr>
          <w:rFonts w:ascii="Calibri" w:eastAsia="Times New Roman" w:hAnsi="Calibri" w:cs="Arial"/>
          <w:sz w:val="24"/>
          <w:szCs w:val="24"/>
        </w:rPr>
        <w:t>:00 wpłynęła jedna oferta</w:t>
      </w:r>
      <w:r>
        <w:rPr>
          <w:rFonts w:ascii="Calibri" w:eastAsia="Times New Roman" w:hAnsi="Calibri" w:cs="Arial"/>
          <w:sz w:val="24"/>
          <w:szCs w:val="24"/>
        </w:rPr>
        <w:t>,</w:t>
      </w:r>
      <w:r w:rsidRPr="003A6500">
        <w:rPr>
          <w:rFonts w:ascii="Calibri" w:eastAsia="Times New Roman" w:hAnsi="Calibri" w:cs="Arial"/>
          <w:sz w:val="24"/>
          <w:szCs w:val="24"/>
        </w:rPr>
        <w:t xml:space="preserve"> której cena przewyższa kwotę jaką Zamawiający zamierzał przeznaczyć na sfinansowanie </w:t>
      </w:r>
      <w:r>
        <w:rPr>
          <w:rFonts w:ascii="Calibri" w:eastAsia="Times New Roman" w:hAnsi="Calibri" w:cs="Arial"/>
          <w:sz w:val="24"/>
          <w:szCs w:val="24"/>
        </w:rPr>
        <w:t>zadania</w:t>
      </w:r>
      <w:r w:rsidRPr="003A6500">
        <w:rPr>
          <w:rFonts w:ascii="Calibri" w:eastAsia="Times New Roman" w:hAnsi="Calibri" w:cs="Arial"/>
          <w:sz w:val="24"/>
          <w:szCs w:val="24"/>
        </w:rPr>
        <w:t xml:space="preserve">.  </w:t>
      </w:r>
    </w:p>
    <w:p w:rsidR="003C755B" w:rsidRPr="003A6500" w:rsidRDefault="003C755B" w:rsidP="003C75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eastAsia="Times New Roman" w:hAnsi="Calibri" w:cs="Arial"/>
          <w:sz w:val="24"/>
          <w:szCs w:val="24"/>
        </w:rPr>
      </w:pPr>
      <w:r w:rsidRPr="003A6500">
        <w:rPr>
          <w:rFonts w:ascii="Calibri" w:eastAsia="Times New Roman" w:hAnsi="Calibri" w:cs="Arial"/>
          <w:sz w:val="24"/>
          <w:szCs w:val="24"/>
        </w:rPr>
        <w:t>Mając powyższe na względzie uznać należy, iż zachodzi przesłanka unieważnienia postępowania na ww. podstawie prawnej.</w:t>
      </w:r>
    </w:p>
    <w:p w:rsidR="00FB50FF" w:rsidRDefault="00FB50FF"/>
    <w:sectPr w:rsidR="00FB50FF" w:rsidSect="000360D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5376" w:rsidRDefault="002F5376" w:rsidP="008B6D50">
      <w:pPr>
        <w:spacing w:after="0" w:line="240" w:lineRule="auto"/>
      </w:pPr>
      <w:r>
        <w:separator/>
      </w:r>
    </w:p>
  </w:endnote>
  <w:endnote w:type="continuationSeparator" w:id="1">
    <w:p w:rsidR="002F5376" w:rsidRDefault="002F5376" w:rsidP="008B6D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5376" w:rsidRDefault="002F5376" w:rsidP="008B6D50">
      <w:pPr>
        <w:spacing w:after="0" w:line="240" w:lineRule="auto"/>
      </w:pPr>
      <w:r>
        <w:separator/>
      </w:r>
    </w:p>
  </w:footnote>
  <w:footnote w:type="continuationSeparator" w:id="1">
    <w:p w:rsidR="002F5376" w:rsidRDefault="002F5376" w:rsidP="008B6D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D50" w:rsidRDefault="008B6D50" w:rsidP="008B6D50">
    <w:pPr>
      <w:pStyle w:val="Nagwek"/>
      <w:jc w:val="center"/>
    </w:pPr>
    <w:r w:rsidRPr="008B6D50">
      <w:drawing>
        <wp:inline distT="0" distB="0" distL="0" distR="0">
          <wp:extent cx="4715206" cy="818808"/>
          <wp:effectExtent l="19050" t="0" r="9194" b="0"/>
          <wp:docPr id="1" name="Obraz 1" descr="C:\Documents and Settings\a\Pulpit\PIOTREK\SPECYFIKACJE przetargi\PRZETARGI 2012\Czelin_zagospodarowanie_terenu\logo prow_u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a\Pulpit\PIOTREK\SPECYFIKACJE przetargi\PRZETARGI 2012\Czelin_zagospodarowanie_terenu\logo prow_u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25025" cy="82051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C755B"/>
    <w:rsid w:val="000360D2"/>
    <w:rsid w:val="000629F0"/>
    <w:rsid w:val="001B5002"/>
    <w:rsid w:val="002F5376"/>
    <w:rsid w:val="003C755B"/>
    <w:rsid w:val="008B6D50"/>
    <w:rsid w:val="00FB50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60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8B6D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B6D50"/>
  </w:style>
  <w:style w:type="paragraph" w:styleId="Stopka">
    <w:name w:val="footer"/>
    <w:basedOn w:val="Normalny"/>
    <w:link w:val="StopkaZnak"/>
    <w:uiPriority w:val="99"/>
    <w:semiHidden/>
    <w:unhideWhenUsed/>
    <w:rsid w:val="008B6D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B6D50"/>
  </w:style>
  <w:style w:type="paragraph" w:styleId="Tekstdymka">
    <w:name w:val="Balloon Text"/>
    <w:basedOn w:val="Normalny"/>
    <w:link w:val="TekstdymkaZnak"/>
    <w:uiPriority w:val="99"/>
    <w:semiHidden/>
    <w:unhideWhenUsed/>
    <w:rsid w:val="008B6D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6D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1026</Characters>
  <Application>Microsoft Office Word</Application>
  <DocSecurity>0</DocSecurity>
  <Lines>8</Lines>
  <Paragraphs>2</Paragraphs>
  <ScaleCrop>false</ScaleCrop>
  <Company>Urząd Miejski w Mieszkowicach</Company>
  <LinksUpToDate>false</LinksUpToDate>
  <CharactersWithSpaces>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4</cp:revision>
  <dcterms:created xsi:type="dcterms:W3CDTF">2012-05-11T08:01:00Z</dcterms:created>
  <dcterms:modified xsi:type="dcterms:W3CDTF">2012-05-31T12:11:00Z</dcterms:modified>
</cp:coreProperties>
</file>